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sz w:val="32"/>
          <w:szCs w:val="32"/>
          <w:lang w:val="en-US" w:eastAsia="zh-CN"/>
        </w:rPr>
      </w:pPr>
      <w:r>
        <w:rPr>
          <w:rFonts w:hint="eastAsia" w:ascii="黑体" w:hAnsi="黑体" w:eastAsia="黑体" w:cs="黑体"/>
          <w:b w:val="0"/>
          <w:bCs/>
          <w:sz w:val="32"/>
          <w:szCs w:val="32"/>
          <w:lang w:val="en-US" w:eastAsia="zh-CN"/>
        </w:rPr>
        <w:t>附件</w:t>
      </w:r>
      <w:r>
        <w:rPr>
          <w:rFonts w:hint="default" w:ascii="Times New Roman" w:hAnsi="Times New Roman" w:eastAsia="仿宋_GB2312" w:cs="Times New Roman"/>
          <w:b w:val="0"/>
          <w:bCs/>
          <w:sz w:val="32"/>
          <w:szCs w:val="32"/>
          <w:lang w:val="en-US" w:eastAsia="zh-CN"/>
        </w:rPr>
        <w:t>1</w:t>
      </w: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习水县</w:t>
      </w:r>
      <w:r>
        <w:rPr>
          <w:rFonts w:hint="eastAsia" w:ascii="Times New Roman" w:hAnsi="Times New Roman" w:eastAsia="方正小标宋简体" w:cs="Times New Roman"/>
          <w:b w:val="0"/>
          <w:bCs/>
          <w:sz w:val="44"/>
          <w:szCs w:val="44"/>
          <w:lang w:val="en-US" w:eastAsia="zh-CN"/>
        </w:rPr>
        <w:t>展凌·御玺台（二期）</w:t>
      </w:r>
      <w:r>
        <w:rPr>
          <w:rFonts w:hint="default" w:ascii="Times New Roman" w:hAnsi="Times New Roman" w:eastAsia="方正小标宋简体" w:cs="Times New Roman"/>
          <w:b w:val="0"/>
          <w:bCs/>
          <w:sz w:val="44"/>
          <w:szCs w:val="44"/>
          <w:lang w:val="en-US" w:eastAsia="zh-CN"/>
        </w:rPr>
        <w:t>项目土地</w:t>
      </w: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征收补偿标准</w:t>
      </w:r>
    </w:p>
    <w:p>
      <w:pPr>
        <w:pStyle w:val="2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tbl>
      <w:tblPr>
        <w:tblStyle w:val="19"/>
        <w:tblW w:w="8874" w:type="dxa"/>
        <w:tblInd w:w="0" w:type="dxa"/>
        <w:shd w:val="clear" w:color="auto" w:fill="auto"/>
        <w:tblLayout w:type="autofit"/>
        <w:tblCellMar>
          <w:top w:w="0" w:type="dxa"/>
          <w:left w:w="0" w:type="dxa"/>
          <w:bottom w:w="0" w:type="dxa"/>
          <w:right w:w="0" w:type="dxa"/>
        </w:tblCellMar>
      </w:tblPr>
      <w:tblGrid>
        <w:gridCol w:w="1812"/>
        <w:gridCol w:w="2212"/>
        <w:gridCol w:w="2425"/>
        <w:gridCol w:w="2425"/>
      </w:tblGrid>
      <w:tr>
        <w:tblPrEx>
          <w:shd w:val="clear" w:color="auto" w:fill="auto"/>
          <w:tblCellMar>
            <w:top w:w="0" w:type="dxa"/>
            <w:left w:w="0" w:type="dxa"/>
            <w:bottom w:w="0" w:type="dxa"/>
            <w:right w:w="0" w:type="dxa"/>
          </w:tblCellMar>
        </w:tblPrEx>
        <w:trPr>
          <w:trHeight w:val="714" w:hRule="atLeast"/>
        </w:trPr>
        <w:tc>
          <w:tcPr>
            <w:tcW w:w="40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征地类型</w:t>
            </w:r>
          </w:p>
        </w:tc>
        <w:tc>
          <w:tcPr>
            <w:tcW w:w="2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i w:val="0"/>
                <w:color w:val="000000"/>
                <w:kern w:val="0"/>
                <w:sz w:val="24"/>
                <w:szCs w:val="24"/>
                <w:u w:val="none"/>
                <w:lang w:val="en-US" w:eastAsia="zh-CN" w:bidi="ar"/>
              </w:rPr>
            </w:pPr>
            <w:r>
              <w:rPr>
                <w:rFonts w:hint="default" w:ascii="Times New Roman" w:hAnsi="Times New Roman" w:eastAsia="仿宋_GB2312" w:cs="Times New Roman"/>
                <w:b/>
                <w:i w:val="0"/>
                <w:color w:val="000000"/>
                <w:kern w:val="0"/>
                <w:sz w:val="24"/>
                <w:szCs w:val="24"/>
                <w:u w:val="none"/>
                <w:lang w:val="en-US" w:eastAsia="zh-CN" w:bidi="ar"/>
              </w:rPr>
              <w:t>补偿标准</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（元/亩）</w:t>
            </w:r>
          </w:p>
        </w:tc>
        <w:tc>
          <w:tcPr>
            <w:tcW w:w="24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i w:val="0"/>
                <w:color w:val="000000"/>
                <w:kern w:val="0"/>
                <w:sz w:val="24"/>
                <w:szCs w:val="24"/>
                <w:u w:val="none"/>
                <w:lang w:val="en-US" w:eastAsia="zh-CN" w:bidi="ar"/>
              </w:rPr>
            </w:pPr>
            <w:r>
              <w:rPr>
                <w:rFonts w:hint="default" w:ascii="Times New Roman" w:hAnsi="Times New Roman" w:eastAsia="仿宋_GB2312" w:cs="Times New Roman"/>
                <w:b/>
                <w:i w:val="0"/>
                <w:color w:val="000000"/>
                <w:kern w:val="0"/>
                <w:sz w:val="24"/>
                <w:szCs w:val="24"/>
                <w:u w:val="none"/>
                <w:lang w:val="en-US" w:eastAsia="zh-CN" w:bidi="ar"/>
              </w:rPr>
              <w:t>青苗补偿</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i w:val="0"/>
                <w:color w:val="000000"/>
                <w:kern w:val="0"/>
                <w:sz w:val="24"/>
                <w:szCs w:val="24"/>
                <w:u w:val="none"/>
                <w:lang w:val="en-US" w:eastAsia="zh-CN" w:bidi="ar"/>
              </w:rPr>
            </w:pPr>
            <w:r>
              <w:rPr>
                <w:rFonts w:hint="default" w:ascii="Times New Roman" w:hAnsi="Times New Roman" w:eastAsia="仿宋_GB2312" w:cs="Times New Roman"/>
                <w:b/>
                <w:i w:val="0"/>
                <w:color w:val="000000"/>
                <w:kern w:val="0"/>
                <w:sz w:val="24"/>
                <w:szCs w:val="24"/>
                <w:u w:val="none"/>
                <w:lang w:val="en-US" w:eastAsia="zh-CN" w:bidi="ar"/>
              </w:rPr>
              <w:t>（元/亩）</w:t>
            </w:r>
          </w:p>
        </w:tc>
      </w:tr>
      <w:tr>
        <w:tblPrEx>
          <w:tblCellMar>
            <w:top w:w="0" w:type="dxa"/>
            <w:left w:w="0" w:type="dxa"/>
            <w:bottom w:w="0" w:type="dxa"/>
            <w:right w:w="0" w:type="dxa"/>
          </w:tblCellMar>
        </w:tblPrEx>
        <w:trPr>
          <w:trHeight w:val="634"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分类</w:t>
            </w: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地类</w:t>
            </w:r>
          </w:p>
        </w:tc>
        <w:tc>
          <w:tcPr>
            <w:tcW w:w="2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
                <w:i w:val="0"/>
                <w:color w:val="000000"/>
                <w:sz w:val="24"/>
                <w:szCs w:val="24"/>
                <w:u w:val="none"/>
              </w:rPr>
            </w:pPr>
          </w:p>
        </w:tc>
        <w:tc>
          <w:tcPr>
            <w:tcW w:w="24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
                <w:i w:val="0"/>
                <w:color w:val="000000"/>
                <w:sz w:val="24"/>
                <w:szCs w:val="24"/>
                <w:u w:val="none"/>
              </w:rPr>
            </w:pPr>
          </w:p>
        </w:tc>
      </w:tr>
      <w:tr>
        <w:tblPrEx>
          <w:tblCellMar>
            <w:top w:w="0" w:type="dxa"/>
            <w:left w:w="0" w:type="dxa"/>
            <w:bottom w:w="0" w:type="dxa"/>
            <w:right w:w="0" w:type="dxa"/>
          </w:tblCellMar>
        </w:tblPrEx>
        <w:trPr>
          <w:trHeight w:val="664" w:hRule="atLeast"/>
        </w:trPr>
        <w:tc>
          <w:tcPr>
            <w:tcW w:w="18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农用地</w:t>
            </w: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耕地</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43600</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1690</w:t>
            </w:r>
          </w:p>
        </w:tc>
      </w:tr>
      <w:tr>
        <w:tblPrEx>
          <w:tblCellMar>
            <w:top w:w="0" w:type="dxa"/>
            <w:left w:w="0" w:type="dxa"/>
            <w:bottom w:w="0" w:type="dxa"/>
            <w:right w:w="0" w:type="dxa"/>
          </w:tblCellMar>
        </w:tblPrEx>
        <w:trPr>
          <w:trHeight w:val="651"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其他农用地</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26160</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r>
      <w:tr>
        <w:tblPrEx>
          <w:tblCellMar>
            <w:top w:w="0" w:type="dxa"/>
            <w:left w:w="0" w:type="dxa"/>
            <w:bottom w:w="0" w:type="dxa"/>
            <w:right w:w="0" w:type="dxa"/>
          </w:tblCellMar>
        </w:tblPrEx>
        <w:trPr>
          <w:trHeight w:val="566" w:hRule="atLeast"/>
        </w:trPr>
        <w:tc>
          <w:tcPr>
            <w:tcW w:w="18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其他用地</w:t>
            </w: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建设用地</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23980</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r>
      <w:tr>
        <w:tblPrEx>
          <w:tblCellMar>
            <w:top w:w="0" w:type="dxa"/>
            <w:left w:w="0" w:type="dxa"/>
            <w:bottom w:w="0" w:type="dxa"/>
            <w:right w:w="0" w:type="dxa"/>
          </w:tblCellMar>
        </w:tblPrEx>
        <w:trPr>
          <w:trHeight w:val="64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未利用地</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11772</w:t>
            </w: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r>
      <w:tr>
        <w:tblPrEx>
          <w:tblCellMar>
            <w:top w:w="0" w:type="dxa"/>
            <w:left w:w="0" w:type="dxa"/>
            <w:bottom w:w="0" w:type="dxa"/>
            <w:right w:w="0" w:type="dxa"/>
          </w:tblCellMar>
        </w:tblPrEx>
        <w:trPr>
          <w:trHeight w:val="905" w:hRule="atLeast"/>
        </w:trPr>
        <w:tc>
          <w:tcPr>
            <w:tcW w:w="88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color w:val="000000"/>
                <w:kern w:val="0"/>
                <w:sz w:val="24"/>
                <w:szCs w:val="24"/>
                <w:u w:val="none"/>
                <w:lang w:val="en-US" w:eastAsia="zh-CN" w:bidi="ar"/>
              </w:rPr>
              <w:t>备注：</w:t>
            </w:r>
            <w:r>
              <w:rPr>
                <w:rFonts w:hint="default" w:ascii="Times New Roman" w:hAnsi="Times New Roman" w:eastAsia="仿宋_GB2312" w:cs="Times New Roman"/>
                <w:i w:val="0"/>
                <w:color w:val="000000"/>
                <w:kern w:val="0"/>
                <w:sz w:val="24"/>
                <w:szCs w:val="24"/>
                <w:u w:val="none"/>
                <w:lang w:val="en-US" w:eastAsia="zh-CN" w:bidi="ar"/>
              </w:rPr>
              <w:t>征地标准</w:t>
            </w:r>
            <w:r>
              <w:rPr>
                <w:rFonts w:hint="eastAsia" w:ascii="Times New Roman" w:hAnsi="Times New Roman" w:cs="Times New Roman"/>
                <w:i w:val="0"/>
                <w:color w:val="000000"/>
                <w:kern w:val="0"/>
                <w:sz w:val="24"/>
                <w:szCs w:val="24"/>
                <w:u w:val="none"/>
                <w:lang w:val="en-US" w:eastAsia="zh-CN" w:bidi="ar"/>
              </w:rPr>
              <w:t>依据</w:t>
            </w:r>
            <w:r>
              <w:rPr>
                <w:rFonts w:hint="default" w:ascii="Times New Roman" w:hAnsi="Times New Roman" w:eastAsia="仿宋_GB2312" w:cs="Times New Roman"/>
                <w:i w:val="0"/>
                <w:color w:val="000000"/>
                <w:kern w:val="0"/>
                <w:sz w:val="24"/>
                <w:szCs w:val="24"/>
                <w:u w:val="none"/>
                <w:lang w:val="en-US" w:eastAsia="zh-CN" w:bidi="ar"/>
              </w:rPr>
              <w:t>《遵义市人民政府关于公布实施征地区片综合地价调整标准的通知》（遵府发〔2023〕12号）文件</w:t>
            </w:r>
            <w:r>
              <w:rPr>
                <w:rFonts w:hint="eastAsia" w:ascii="Times New Roman" w:hAnsi="Times New Roman" w:cs="Times New Roman"/>
                <w:i w:val="0"/>
                <w:color w:val="000000"/>
                <w:kern w:val="0"/>
                <w:sz w:val="24"/>
                <w:szCs w:val="24"/>
                <w:u w:val="none"/>
                <w:lang w:val="en-US" w:eastAsia="zh-CN" w:bidi="ar"/>
              </w:rPr>
              <w:t>。</w:t>
            </w:r>
          </w:p>
        </w:tc>
      </w:tr>
    </w:tbl>
    <w:p>
      <w:pPr>
        <w:pStyle w:val="24"/>
        <w:jc w:val="both"/>
        <w:rPr>
          <w:rFonts w:hint="default" w:ascii="Times New Roman" w:hAnsi="Times New Roman" w:cs="Times New Roman"/>
        </w:rPr>
      </w:pPr>
    </w:p>
    <w:p>
      <w:pPr>
        <w:pStyle w:val="24"/>
        <w:rPr>
          <w:rFonts w:hint="default" w:ascii="Times New Roman" w:hAnsi="Times New Roman" w:cs="Times New Roman"/>
        </w:rPr>
      </w:pPr>
    </w:p>
    <w:p>
      <w:pPr>
        <w:pStyle w:val="24"/>
        <w:rPr>
          <w:rFonts w:hint="default" w:ascii="Times New Roman" w:hAnsi="Times New Roman" w:cs="Times New Roman"/>
        </w:rPr>
      </w:pPr>
    </w:p>
    <w:p>
      <w:pPr>
        <w:pStyle w:val="24"/>
        <w:rPr>
          <w:rFonts w:hint="default" w:ascii="Times New Roman" w:hAnsi="Times New Roman" w:cs="Times New Roman"/>
        </w:rPr>
      </w:pPr>
    </w:p>
    <w:p>
      <w:pPr>
        <w:bidi w:val="0"/>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sz w:val="32"/>
          <w:szCs w:val="32"/>
          <w:lang w:val="en-US" w:eastAsia="zh-CN"/>
        </w:rPr>
      </w:pPr>
      <w:r>
        <w:rPr>
          <w:rFonts w:hint="eastAsia" w:ascii="黑体" w:hAnsi="黑体" w:eastAsia="黑体" w:cs="黑体"/>
          <w:b w:val="0"/>
          <w:bCs/>
          <w:sz w:val="32"/>
          <w:szCs w:val="32"/>
          <w:lang w:val="en-US" w:eastAsia="zh-CN"/>
        </w:rPr>
        <w:t>附件</w:t>
      </w:r>
      <w:r>
        <w:rPr>
          <w:rFonts w:hint="default" w:ascii="Times New Roman" w:hAnsi="Times New Roman" w:eastAsia="仿宋_GB2312" w:cs="Times New Roman"/>
          <w:b w:val="0"/>
          <w:bCs/>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习水县</w:t>
      </w:r>
      <w:r>
        <w:rPr>
          <w:rFonts w:hint="eastAsia" w:ascii="Times New Roman" w:hAnsi="Times New Roman" w:eastAsia="方正小标宋简体" w:cs="Times New Roman"/>
          <w:b w:val="0"/>
          <w:bCs/>
          <w:sz w:val="44"/>
          <w:szCs w:val="44"/>
          <w:lang w:val="en-US" w:eastAsia="zh-CN"/>
        </w:rPr>
        <w:t>展凌·御玺台（二期）</w:t>
      </w:r>
      <w:r>
        <w:rPr>
          <w:rFonts w:hint="default" w:ascii="Times New Roman" w:hAnsi="Times New Roman" w:eastAsia="方正小标宋简体" w:cs="Times New Roman"/>
          <w:b w:val="0"/>
          <w:bCs/>
          <w:sz w:val="44"/>
          <w:szCs w:val="44"/>
          <w:lang w:val="en-US" w:eastAsia="zh-CN"/>
        </w:rPr>
        <w:t>项目坟墓搬迁</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kern w:val="0"/>
          <w:sz w:val="44"/>
          <w:szCs w:val="44"/>
          <w:shd w:val="clear" w:color="auto" w:fill="FFFFFF"/>
        </w:rPr>
      </w:pPr>
      <w:r>
        <w:rPr>
          <w:rFonts w:hint="default" w:ascii="Times New Roman" w:hAnsi="Times New Roman" w:eastAsia="方正小标宋简体" w:cs="Times New Roman"/>
          <w:b w:val="0"/>
          <w:bCs/>
          <w:sz w:val="44"/>
          <w:szCs w:val="44"/>
          <w:lang w:val="en-US" w:eastAsia="zh-CN"/>
        </w:rPr>
        <w:t>补偿及奖励标准</w:t>
      </w:r>
    </w:p>
    <w:tbl>
      <w:tblPr>
        <w:tblStyle w:val="19"/>
        <w:tblW w:w="8859" w:type="dxa"/>
        <w:tblInd w:w="0" w:type="dxa"/>
        <w:shd w:val="clear" w:color="auto" w:fill="auto"/>
        <w:tblLayout w:type="autofit"/>
        <w:tblCellMar>
          <w:top w:w="0" w:type="dxa"/>
          <w:left w:w="0" w:type="dxa"/>
          <w:bottom w:w="0" w:type="dxa"/>
          <w:right w:w="0" w:type="dxa"/>
        </w:tblCellMar>
      </w:tblPr>
      <w:tblGrid>
        <w:gridCol w:w="1080"/>
        <w:gridCol w:w="1080"/>
        <w:gridCol w:w="1740"/>
        <w:gridCol w:w="1080"/>
        <w:gridCol w:w="1080"/>
        <w:gridCol w:w="1080"/>
        <w:gridCol w:w="1719"/>
      </w:tblGrid>
      <w:tr>
        <w:tblPrEx>
          <w:shd w:val="clear" w:color="auto" w:fill="auto"/>
          <w:tblCellMar>
            <w:top w:w="0" w:type="dxa"/>
            <w:left w:w="0" w:type="dxa"/>
            <w:bottom w:w="0" w:type="dxa"/>
            <w:right w:w="0" w:type="dxa"/>
          </w:tblCellMar>
        </w:tblPrEx>
        <w:trPr>
          <w:trHeight w:val="7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 xml:space="preserve"> 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补助类别名称</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计量单位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补偿标准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奖励标准</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56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坟墓</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料石坟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元／座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2500</w:t>
            </w:r>
          </w:p>
        </w:tc>
        <w:tc>
          <w:tcPr>
            <w:tcW w:w="17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000000"/>
                <w:kern w:val="0"/>
                <w:sz w:val="24"/>
                <w:szCs w:val="24"/>
                <w:u w:val="none"/>
                <w:lang w:val="en-US" w:eastAsia="zh-CN" w:bidi="ar"/>
              </w:rPr>
              <w:t>说明：合坟按1.5座计；在协议规定时间内搬迁的享受上述奖励政策，建构筑物未尽事项参照房屋附属设施标准执行。</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p>
        </w:tc>
      </w:tr>
      <w:tr>
        <w:tblPrEx>
          <w:tblCellMar>
            <w:top w:w="0" w:type="dxa"/>
            <w:left w:w="0" w:type="dxa"/>
            <w:bottom w:w="0" w:type="dxa"/>
            <w:right w:w="0" w:type="dxa"/>
          </w:tblCellMar>
        </w:tblPrEx>
        <w:trPr>
          <w:trHeight w:val="5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砌石、土石坟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元／座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2500</w:t>
            </w:r>
          </w:p>
        </w:tc>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r>
      <w:tr>
        <w:tblPrEx>
          <w:tblCellMar>
            <w:top w:w="0" w:type="dxa"/>
            <w:left w:w="0" w:type="dxa"/>
            <w:bottom w:w="0" w:type="dxa"/>
            <w:right w:w="0" w:type="dxa"/>
          </w:tblCellMar>
        </w:tblPrEx>
        <w:trPr>
          <w:trHeight w:val="5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土、乱石坟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元／座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1500</w:t>
            </w:r>
          </w:p>
        </w:tc>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r>
      <w:tr>
        <w:tblPrEx>
          <w:tblCellMar>
            <w:top w:w="0" w:type="dxa"/>
            <w:left w:w="0" w:type="dxa"/>
            <w:bottom w:w="0" w:type="dxa"/>
            <w:right w:w="0" w:type="dxa"/>
          </w:tblCellMar>
        </w:tblPrEx>
        <w:trPr>
          <w:trHeight w:val="5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坟碑（单碑）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元／块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r>
      <w:tr>
        <w:tblPrEx>
          <w:tblCellMar>
            <w:top w:w="0" w:type="dxa"/>
            <w:left w:w="0" w:type="dxa"/>
            <w:bottom w:w="0" w:type="dxa"/>
            <w:right w:w="0" w:type="dxa"/>
          </w:tblCellMar>
        </w:tblPrEx>
        <w:trPr>
          <w:trHeight w:val="5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坟碑帽（连体）</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元／块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r>
      <w:tr>
        <w:tblPrEx>
          <w:tblCellMar>
            <w:top w:w="0" w:type="dxa"/>
            <w:left w:w="0" w:type="dxa"/>
            <w:bottom w:w="0" w:type="dxa"/>
            <w:right w:w="0" w:type="dxa"/>
          </w:tblCellMar>
        </w:tblPrEx>
        <w:trPr>
          <w:trHeight w:val="5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lang w:eastAsia="zh-CN"/>
              </w:rPr>
            </w:pPr>
            <w:r>
              <w:rPr>
                <w:rFonts w:hint="default" w:ascii="Times New Roman" w:hAnsi="Times New Roman" w:eastAsia="仿宋_GB2312" w:cs="Times New Roman"/>
                <w:i w:val="0"/>
                <w:color w:val="000000"/>
                <w:sz w:val="24"/>
                <w:szCs w:val="24"/>
                <w:u w:val="none"/>
                <w:lang w:eastAsia="zh-CN"/>
              </w:rPr>
              <w:t>棺木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r>
      <w:tr>
        <w:tblPrEx>
          <w:tblCellMar>
            <w:top w:w="0" w:type="dxa"/>
            <w:left w:w="0" w:type="dxa"/>
            <w:bottom w:w="0" w:type="dxa"/>
            <w:right w:w="0" w:type="dxa"/>
          </w:tblCellMar>
        </w:tblPrEx>
        <w:trPr>
          <w:trHeight w:val="56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附属设施</w:t>
            </w:r>
            <w:r>
              <w:rPr>
                <w:rFonts w:hint="default" w:ascii="Times New Roman" w:hAnsi="Times New Roman" w:eastAsia="仿宋_GB2312" w:cs="Times New Roman"/>
                <w:i w:val="0"/>
                <w:color w:val="000000"/>
                <w:kern w:val="0"/>
                <w:sz w:val="24"/>
                <w:szCs w:val="24"/>
                <w:highlight w:val="none"/>
                <w:u w:val="none"/>
                <w:lang w:val="en-US" w:eastAsia="zh-CN" w:bidi="ar"/>
              </w:rPr>
              <w:t>及其他</w:t>
            </w:r>
            <w:r>
              <w:rPr>
                <w:rFonts w:hint="default" w:ascii="Times New Roman" w:hAnsi="Times New Roman" w:eastAsia="仿宋_GB2312" w:cs="Times New Roman"/>
                <w:i w:val="0"/>
                <w:color w:val="000000"/>
                <w:kern w:val="0"/>
                <w:sz w:val="24"/>
                <w:szCs w:val="24"/>
                <w:u w:val="none"/>
                <w:lang w:val="en-US" w:eastAsia="zh-CN" w:bidi="ar"/>
              </w:rPr>
              <w:t>建构筑物</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浆砌石围墙</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Style w:val="55"/>
                <w:rFonts w:hint="default" w:ascii="Times New Roman" w:hAnsi="Times New Roman" w:eastAsia="仿宋_GB2312" w:cs="Times New Roman"/>
                <w:sz w:val="24"/>
                <w:szCs w:val="24"/>
                <w:lang w:val="en-US" w:eastAsia="zh-CN" w:bidi="ar"/>
              </w:rPr>
              <w:t>元/m</w:t>
            </w:r>
            <w:r>
              <w:rPr>
                <w:rStyle w:val="53"/>
                <w:rFonts w:hint="default" w:ascii="Times New Roman" w:hAnsi="Times New Roman" w:eastAsia="仿宋_GB2312" w:cs="Times New Roman"/>
                <w:sz w:val="24"/>
                <w:szCs w:val="24"/>
                <w:lang w:val="en-US" w:eastAsia="zh-CN" w:bidi="ar"/>
              </w:rPr>
              <w:t>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r>
      <w:tr>
        <w:tblPrEx>
          <w:tblCellMar>
            <w:top w:w="0" w:type="dxa"/>
            <w:left w:w="0" w:type="dxa"/>
            <w:bottom w:w="0" w:type="dxa"/>
            <w:right w:w="0" w:type="dxa"/>
          </w:tblCellMar>
        </w:tblPrEx>
        <w:trPr>
          <w:trHeight w:val="5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片石干砌围墙</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Style w:val="55"/>
                <w:rFonts w:hint="default" w:ascii="Times New Roman" w:hAnsi="Times New Roman" w:eastAsia="仿宋_GB2312" w:cs="Times New Roman"/>
                <w:sz w:val="24"/>
                <w:szCs w:val="24"/>
                <w:lang w:val="en-US" w:eastAsia="zh-CN" w:bidi="ar"/>
              </w:rPr>
              <w:t>元/m</w:t>
            </w:r>
            <w:r>
              <w:rPr>
                <w:rStyle w:val="53"/>
                <w:rFonts w:hint="default" w:ascii="Times New Roman" w:hAnsi="Times New Roman" w:eastAsia="仿宋_GB2312" w:cs="Times New Roman"/>
                <w:sz w:val="24"/>
                <w:szCs w:val="24"/>
                <w:lang w:val="en-US" w:eastAsia="zh-CN" w:bidi="ar"/>
              </w:rPr>
              <w:t>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r>
      <w:tr>
        <w:tblPrEx>
          <w:tblCellMar>
            <w:top w:w="0" w:type="dxa"/>
            <w:left w:w="0" w:type="dxa"/>
            <w:bottom w:w="0" w:type="dxa"/>
            <w:right w:w="0" w:type="dxa"/>
          </w:tblCellMar>
        </w:tblPrEx>
        <w:trPr>
          <w:trHeight w:val="5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围墙基础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元/米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r>
      <w:tr>
        <w:tblPrEx>
          <w:tblCellMar>
            <w:top w:w="0" w:type="dxa"/>
            <w:left w:w="0" w:type="dxa"/>
            <w:bottom w:w="0" w:type="dxa"/>
            <w:right w:w="0" w:type="dxa"/>
          </w:tblCellMar>
        </w:tblPrEx>
        <w:trPr>
          <w:trHeight w:val="5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浆砌石堡坎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Style w:val="55"/>
                <w:rFonts w:hint="default" w:ascii="Times New Roman" w:hAnsi="Times New Roman" w:eastAsia="仿宋_GB2312" w:cs="Times New Roman"/>
                <w:sz w:val="24"/>
                <w:szCs w:val="24"/>
                <w:lang w:val="en-US" w:eastAsia="zh-CN" w:bidi="ar"/>
              </w:rPr>
              <w:t>元/m</w:t>
            </w:r>
            <w:r>
              <w:rPr>
                <w:rStyle w:val="53"/>
                <w:rFonts w:hint="default" w:ascii="Times New Roman" w:hAnsi="Times New Roman" w:eastAsia="仿宋_GB2312" w:cs="Times New Roman"/>
                <w:sz w:val="24"/>
                <w:szCs w:val="24"/>
                <w:lang w:val="en-US" w:eastAsia="zh-CN" w:bidi="ar"/>
              </w:rPr>
              <w:t>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r>
      <w:tr>
        <w:tblPrEx>
          <w:tblCellMar>
            <w:top w:w="0" w:type="dxa"/>
            <w:left w:w="0" w:type="dxa"/>
            <w:bottom w:w="0" w:type="dxa"/>
            <w:right w:w="0" w:type="dxa"/>
          </w:tblCellMar>
        </w:tblPrEx>
        <w:trPr>
          <w:trHeight w:val="5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干砌石堡坎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Style w:val="55"/>
                <w:rFonts w:hint="default" w:ascii="Times New Roman" w:hAnsi="Times New Roman" w:eastAsia="仿宋_GB2312" w:cs="Times New Roman"/>
                <w:sz w:val="24"/>
                <w:szCs w:val="24"/>
                <w:lang w:val="en-US" w:eastAsia="zh-CN" w:bidi="ar"/>
              </w:rPr>
              <w:t>元/m</w:t>
            </w:r>
            <w:r>
              <w:rPr>
                <w:rStyle w:val="53"/>
                <w:rFonts w:hint="default" w:ascii="Times New Roman" w:hAnsi="Times New Roman" w:eastAsia="仿宋_GB2312" w:cs="Times New Roman"/>
                <w:sz w:val="24"/>
                <w:szCs w:val="24"/>
                <w:lang w:val="en-US" w:eastAsia="zh-CN" w:bidi="ar"/>
              </w:rPr>
              <w:t>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r>
      <w:tr>
        <w:tblPrEx>
          <w:tblCellMar>
            <w:top w:w="0" w:type="dxa"/>
            <w:left w:w="0" w:type="dxa"/>
            <w:bottom w:w="0" w:type="dxa"/>
            <w:right w:w="0" w:type="dxa"/>
          </w:tblCellMar>
        </w:tblPrEx>
        <w:trPr>
          <w:trHeight w:val="5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毛石混凝土堡坎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Style w:val="55"/>
                <w:rFonts w:hint="default" w:ascii="Times New Roman" w:hAnsi="Times New Roman" w:eastAsia="仿宋_GB2312" w:cs="Times New Roman"/>
                <w:sz w:val="24"/>
                <w:szCs w:val="24"/>
                <w:lang w:val="en-US" w:eastAsia="zh-CN" w:bidi="ar"/>
              </w:rPr>
              <w:t>元/m</w:t>
            </w:r>
            <w:r>
              <w:rPr>
                <w:rStyle w:val="53"/>
                <w:rFonts w:hint="default" w:ascii="Times New Roman" w:hAnsi="Times New Roman" w:eastAsia="仿宋_GB2312" w:cs="Times New Roman"/>
                <w:sz w:val="24"/>
                <w:szCs w:val="24"/>
                <w:lang w:val="en-US" w:eastAsia="zh-CN" w:bidi="ar"/>
              </w:rPr>
              <w:t>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r>
      <w:tr>
        <w:tblPrEx>
          <w:tblCellMar>
            <w:top w:w="0" w:type="dxa"/>
            <w:left w:w="0" w:type="dxa"/>
            <w:bottom w:w="0" w:type="dxa"/>
            <w:right w:w="0" w:type="dxa"/>
          </w:tblCellMar>
        </w:tblPrEx>
        <w:trPr>
          <w:trHeight w:val="5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混凝土堡坎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Style w:val="55"/>
                <w:rFonts w:hint="default" w:ascii="Times New Roman" w:hAnsi="Times New Roman" w:eastAsia="仿宋_GB2312" w:cs="Times New Roman"/>
                <w:sz w:val="24"/>
                <w:szCs w:val="24"/>
                <w:lang w:val="en-US" w:eastAsia="zh-CN" w:bidi="ar"/>
              </w:rPr>
              <w:t>元/m</w:t>
            </w:r>
            <w:r>
              <w:rPr>
                <w:rStyle w:val="53"/>
                <w:rFonts w:hint="default" w:ascii="Times New Roman" w:hAnsi="Times New Roman" w:eastAsia="仿宋_GB2312" w:cs="Times New Roman"/>
                <w:sz w:val="24"/>
                <w:szCs w:val="24"/>
                <w:lang w:val="en-US" w:eastAsia="zh-CN" w:bidi="ar"/>
              </w:rPr>
              <w:t>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r>
      <w:tr>
        <w:tblPrEx>
          <w:tblCellMar>
            <w:top w:w="0" w:type="dxa"/>
            <w:left w:w="0" w:type="dxa"/>
            <w:bottom w:w="0" w:type="dxa"/>
            <w:right w:w="0" w:type="dxa"/>
          </w:tblCellMar>
        </w:tblPrEx>
        <w:trPr>
          <w:trHeight w:val="5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混凝土坟坝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Style w:val="55"/>
                <w:rFonts w:hint="default" w:ascii="Times New Roman" w:hAnsi="Times New Roman" w:eastAsia="仿宋_GB2312" w:cs="Times New Roman"/>
                <w:sz w:val="24"/>
                <w:szCs w:val="24"/>
                <w:lang w:val="en-US" w:eastAsia="zh-CN" w:bidi="ar"/>
              </w:rPr>
              <w:t>元/</w:t>
            </w:r>
            <w:r>
              <w:rPr>
                <w:rStyle w:val="53"/>
                <w:rFonts w:hint="default" w:ascii="Times New Roman" w:hAnsi="Times New Roman" w:eastAsia="仿宋_GB2312" w:cs="Times New Roman"/>
                <w:sz w:val="24"/>
                <w:szCs w:val="24"/>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r>
      <w:tr>
        <w:tblPrEx>
          <w:tblCellMar>
            <w:top w:w="0" w:type="dxa"/>
            <w:left w:w="0" w:type="dxa"/>
            <w:bottom w:w="0" w:type="dxa"/>
            <w:right w:w="0" w:type="dxa"/>
          </w:tblCellMar>
        </w:tblPrEx>
        <w:trPr>
          <w:trHeight w:val="5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栏杆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元/米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r>
      <w:tr>
        <w:tblPrEx>
          <w:tblCellMar>
            <w:top w:w="0" w:type="dxa"/>
            <w:left w:w="0" w:type="dxa"/>
            <w:bottom w:w="0" w:type="dxa"/>
            <w:right w:w="0" w:type="dxa"/>
          </w:tblCellMar>
        </w:tblPrEx>
        <w:trPr>
          <w:trHeight w:val="5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浆砌石基础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Style w:val="55"/>
                <w:rFonts w:hint="default" w:ascii="Times New Roman" w:hAnsi="Times New Roman" w:eastAsia="仿宋_GB2312" w:cs="Times New Roman"/>
                <w:sz w:val="24"/>
                <w:szCs w:val="24"/>
                <w:lang w:val="en-US" w:eastAsia="zh-CN" w:bidi="ar"/>
              </w:rPr>
              <w:t>元/</w:t>
            </w:r>
            <w:r>
              <w:rPr>
                <w:rStyle w:val="53"/>
                <w:rFonts w:hint="default" w:ascii="Times New Roman" w:hAnsi="Times New Roman" w:eastAsia="仿宋_GB2312" w:cs="Times New Roman"/>
                <w:sz w:val="24"/>
                <w:szCs w:val="24"/>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sz w:val="32"/>
          <w:szCs w:val="32"/>
          <w:lang w:val="en-US" w:eastAsia="zh-CN"/>
        </w:rPr>
      </w:pPr>
      <w:r>
        <w:rPr>
          <w:rFonts w:hint="eastAsia" w:ascii="黑体" w:hAnsi="黑体" w:eastAsia="黑体" w:cs="黑体"/>
          <w:b w:val="0"/>
          <w:bCs/>
          <w:sz w:val="32"/>
          <w:szCs w:val="32"/>
          <w:lang w:val="en-US" w:eastAsia="zh-CN"/>
        </w:rPr>
        <w:t>附件</w:t>
      </w:r>
      <w:r>
        <w:rPr>
          <w:rFonts w:hint="default" w:ascii="Times New Roman" w:hAnsi="Times New Roman" w:eastAsia="仿宋_GB2312" w:cs="Times New Roman"/>
          <w:b w:val="0"/>
          <w:bCs/>
          <w:sz w:val="32"/>
          <w:szCs w:val="32"/>
          <w:lang w:val="en-US" w:eastAsia="zh-CN"/>
        </w:rPr>
        <w:t>3</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习水县</w:t>
      </w:r>
      <w:r>
        <w:rPr>
          <w:rFonts w:hint="eastAsia" w:ascii="Times New Roman" w:hAnsi="Times New Roman" w:eastAsia="方正小标宋简体" w:cs="Times New Roman"/>
          <w:b w:val="0"/>
          <w:bCs/>
          <w:sz w:val="44"/>
          <w:szCs w:val="44"/>
          <w:lang w:val="en-US" w:eastAsia="zh-CN"/>
        </w:rPr>
        <w:t>展凌·御玺台（二期）</w:t>
      </w:r>
      <w:r>
        <w:rPr>
          <w:rFonts w:hint="default" w:ascii="Times New Roman" w:hAnsi="Times New Roman" w:eastAsia="方正小标宋简体" w:cs="Times New Roman"/>
          <w:b w:val="0"/>
          <w:bCs/>
          <w:sz w:val="44"/>
          <w:szCs w:val="44"/>
          <w:lang w:val="en-US" w:eastAsia="zh-CN"/>
        </w:rPr>
        <w:t>项目待征收住房及拟置换住房市场价评估结果表</w:t>
      </w:r>
    </w:p>
    <w:p>
      <w:pPr>
        <w:keepNext w:val="0"/>
        <w:keepLines w:val="0"/>
        <w:pageBreakBefore w:val="0"/>
        <w:kinsoku/>
        <w:wordWrap/>
        <w:overflowPunct/>
        <w:topLinePunct w:val="0"/>
        <w:autoSpaceDE/>
        <w:autoSpaceDN/>
        <w:bidi w:val="0"/>
        <w:adjustRightInd/>
        <w:snapToGrid/>
        <w:spacing w:line="360" w:lineRule="exact"/>
        <w:ind w:firstLine="6900" w:firstLineChars="2500"/>
        <w:jc w:val="both"/>
        <w:textAlignment w:val="auto"/>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单位：元/㎡</w:t>
      </w:r>
    </w:p>
    <w:tbl>
      <w:tblPr>
        <w:tblStyle w:val="19"/>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154"/>
        <w:gridCol w:w="2154"/>
        <w:gridCol w:w="2154"/>
        <w:gridCol w:w="215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21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序号</w:t>
            </w:r>
          </w:p>
        </w:tc>
        <w:tc>
          <w:tcPr>
            <w:tcW w:w="215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结构</w:t>
            </w:r>
          </w:p>
        </w:tc>
        <w:tc>
          <w:tcPr>
            <w:tcW w:w="215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sz w:val="24"/>
                <w:szCs w:val="24"/>
                <w:lang w:eastAsia="zh-CN"/>
              </w:rPr>
            </w:pPr>
            <w:r>
              <w:rPr>
                <w:rFonts w:hint="default" w:ascii="Times New Roman" w:hAnsi="Times New Roman" w:eastAsia="仿宋_GB2312" w:cs="Times New Roman"/>
                <w:b/>
                <w:sz w:val="24"/>
                <w:szCs w:val="24"/>
              </w:rPr>
              <w:t>待征收</w:t>
            </w:r>
            <w:r>
              <w:rPr>
                <w:rFonts w:hint="default" w:ascii="Times New Roman" w:hAnsi="Times New Roman" w:cs="Times New Roman"/>
                <w:b/>
                <w:sz w:val="24"/>
                <w:szCs w:val="24"/>
                <w:lang w:eastAsia="zh-CN"/>
              </w:rPr>
              <w:t>住房</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评估单价</w:t>
            </w:r>
          </w:p>
        </w:tc>
        <w:tc>
          <w:tcPr>
            <w:tcW w:w="215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拟置换</w:t>
            </w:r>
            <w:r>
              <w:rPr>
                <w:rFonts w:hint="default" w:ascii="Times New Roman" w:hAnsi="Times New Roman" w:cs="Times New Roman"/>
                <w:b/>
                <w:sz w:val="24"/>
                <w:szCs w:val="24"/>
                <w:lang w:eastAsia="zh-CN"/>
              </w:rPr>
              <w:t>住</w:t>
            </w:r>
            <w:r>
              <w:rPr>
                <w:rFonts w:hint="default" w:ascii="Times New Roman" w:hAnsi="Times New Roman" w:eastAsia="仿宋_GB2312" w:cs="Times New Roman"/>
                <w:b/>
                <w:sz w:val="24"/>
                <w:szCs w:val="24"/>
              </w:rPr>
              <w:t>房</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评估单价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2" w:hRule="atLeast"/>
          <w:jc w:val="center"/>
        </w:trPr>
        <w:tc>
          <w:tcPr>
            <w:tcW w:w="2154"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215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框架</w:t>
            </w:r>
          </w:p>
        </w:tc>
        <w:tc>
          <w:tcPr>
            <w:tcW w:w="215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rPr>
              <w:t>2900</w:t>
            </w:r>
          </w:p>
        </w:tc>
        <w:tc>
          <w:tcPr>
            <w:tcW w:w="2154" w:type="dxa"/>
            <w:vMerge w:val="restart"/>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r>
              <w:rPr>
                <w:rFonts w:hint="default" w:ascii="Times New Roman" w:hAnsi="Times New Roman" w:eastAsia="仿宋_GB2312" w:cs="Times New Roman"/>
                <w:kern w:val="0"/>
                <w:sz w:val="24"/>
                <w:szCs w:val="24"/>
                <w:lang w:val="en-US" w:eastAsia="zh-CN"/>
              </w:rPr>
              <w:t>2</w:t>
            </w:r>
            <w:r>
              <w:rPr>
                <w:rFonts w:hint="default" w:ascii="Times New Roman" w:hAnsi="Times New Roman" w:eastAsia="仿宋_GB2312" w:cs="Times New Roman"/>
                <w:kern w:val="0"/>
                <w:sz w:val="24"/>
                <w:szCs w:val="24"/>
              </w:rPr>
              <w:t>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7" w:hRule="atLeast"/>
          <w:jc w:val="center"/>
        </w:trPr>
        <w:tc>
          <w:tcPr>
            <w:tcW w:w="2154"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p>
        </w:tc>
        <w:tc>
          <w:tcPr>
            <w:tcW w:w="215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砖混</w:t>
            </w:r>
          </w:p>
        </w:tc>
        <w:tc>
          <w:tcPr>
            <w:tcW w:w="215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2700</w:t>
            </w:r>
          </w:p>
        </w:tc>
        <w:tc>
          <w:tcPr>
            <w:tcW w:w="2154" w:type="dxa"/>
            <w:vMerge w:val="continue"/>
            <w:tcBorders>
              <w:top w:val="nil"/>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90" w:hRule="atLeast"/>
          <w:jc w:val="center"/>
        </w:trPr>
        <w:tc>
          <w:tcPr>
            <w:tcW w:w="2154"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215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砖木</w:t>
            </w:r>
          </w:p>
        </w:tc>
        <w:tc>
          <w:tcPr>
            <w:tcW w:w="215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2100</w:t>
            </w:r>
          </w:p>
        </w:tc>
        <w:tc>
          <w:tcPr>
            <w:tcW w:w="2154" w:type="dxa"/>
            <w:vMerge w:val="continue"/>
            <w:tcBorders>
              <w:top w:val="nil"/>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2" w:hRule="atLeast"/>
          <w:jc w:val="center"/>
        </w:trPr>
        <w:tc>
          <w:tcPr>
            <w:tcW w:w="2154"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tc>
        <w:tc>
          <w:tcPr>
            <w:tcW w:w="215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木瓦（土木、石砌）</w:t>
            </w:r>
          </w:p>
        </w:tc>
        <w:tc>
          <w:tcPr>
            <w:tcW w:w="2154" w:type="dxa"/>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1600</w:t>
            </w:r>
          </w:p>
        </w:tc>
        <w:tc>
          <w:tcPr>
            <w:tcW w:w="2154" w:type="dxa"/>
            <w:vMerge w:val="continue"/>
            <w:tcBorders>
              <w:top w:val="nil"/>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24"/>
              </w:rPr>
            </w:pPr>
          </w:p>
        </w:tc>
      </w:tr>
    </w:tbl>
    <w:p>
      <w:pPr>
        <w:pStyle w:val="4"/>
        <w:keepNext/>
        <w:keepLines/>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黑体" w:cs="Times New Roman"/>
          <w:b w:val="0"/>
          <w:bCs/>
          <w:sz w:val="32"/>
          <w:szCs w:val="32"/>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黑体" w:cs="Times New Roman"/>
          <w:b w:val="0"/>
          <w:bCs/>
          <w:sz w:val="32"/>
          <w:szCs w:val="32"/>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黑体" w:cs="Times New Roman"/>
          <w:b w:val="0"/>
          <w:bCs/>
          <w:sz w:val="32"/>
          <w:szCs w:val="32"/>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黑体" w:cs="Times New Roman"/>
          <w:b w:val="0"/>
          <w:bCs/>
          <w:sz w:val="32"/>
          <w:szCs w:val="32"/>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黑体" w:cs="Times New Roman"/>
          <w:b w:val="0"/>
          <w:bCs/>
          <w:sz w:val="32"/>
          <w:szCs w:val="32"/>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黑体" w:cs="Times New Roman"/>
          <w:b w:val="0"/>
          <w:bCs/>
          <w:sz w:val="32"/>
          <w:szCs w:val="32"/>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黑体" w:cs="Times New Roman"/>
          <w:b w:val="0"/>
          <w:bCs/>
          <w:sz w:val="32"/>
          <w:szCs w:val="32"/>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黑体" w:cs="Times New Roman"/>
          <w:b w:val="0"/>
          <w:bCs/>
          <w:sz w:val="32"/>
          <w:szCs w:val="32"/>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黑体" w:cs="Times New Roman"/>
          <w:b w:val="0"/>
          <w:bCs/>
          <w:sz w:val="32"/>
          <w:szCs w:val="32"/>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黑体" w:cs="Times New Roman"/>
          <w:b w:val="0"/>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sz w:val="32"/>
          <w:szCs w:val="32"/>
          <w:lang w:val="en-US" w:eastAsia="zh-CN"/>
        </w:rPr>
      </w:pPr>
      <w:r>
        <w:rPr>
          <w:rFonts w:hint="eastAsia" w:ascii="黑体" w:hAnsi="黑体" w:eastAsia="黑体" w:cs="黑体"/>
          <w:b w:val="0"/>
          <w:bCs/>
          <w:sz w:val="32"/>
          <w:szCs w:val="32"/>
          <w:lang w:val="en-US" w:eastAsia="zh-CN"/>
        </w:rPr>
        <w:t>附件</w:t>
      </w:r>
      <w:r>
        <w:rPr>
          <w:rFonts w:hint="default" w:ascii="Times New Roman" w:hAnsi="Times New Roman" w:eastAsia="仿宋_GB2312" w:cs="Times New Roman"/>
          <w:b w:val="0"/>
          <w:bCs/>
          <w:sz w:val="32"/>
          <w:szCs w:val="32"/>
          <w:lang w:val="en-US" w:eastAsia="zh-CN"/>
        </w:rPr>
        <w:t>4</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习水县</w:t>
      </w:r>
      <w:r>
        <w:rPr>
          <w:rFonts w:hint="eastAsia" w:ascii="Times New Roman" w:hAnsi="Times New Roman" w:eastAsia="方正小标宋简体" w:cs="Times New Roman"/>
          <w:b w:val="0"/>
          <w:bCs/>
          <w:sz w:val="44"/>
          <w:szCs w:val="44"/>
          <w:lang w:val="en-US" w:eastAsia="zh-CN"/>
        </w:rPr>
        <w:t>展凌·御玺台（二期）</w:t>
      </w:r>
      <w:r>
        <w:rPr>
          <w:rFonts w:hint="default" w:ascii="Times New Roman" w:hAnsi="Times New Roman" w:eastAsia="方正小标宋简体" w:cs="Times New Roman"/>
          <w:b w:val="0"/>
          <w:bCs/>
          <w:sz w:val="44"/>
          <w:szCs w:val="44"/>
          <w:lang w:val="en-US" w:eastAsia="zh-CN"/>
        </w:rPr>
        <w:t>项目</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房屋搬迁、周转过渡补助标准</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lang w:val="en-US" w:eastAsia="zh-CN"/>
        </w:rPr>
      </w:pPr>
    </w:p>
    <w:tbl>
      <w:tblPr>
        <w:tblStyle w:val="19"/>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1"/>
        <w:gridCol w:w="2019"/>
        <w:gridCol w:w="2998"/>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3060"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类   别</w:t>
            </w:r>
          </w:p>
        </w:tc>
        <w:tc>
          <w:tcPr>
            <w:tcW w:w="299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补 偿 标 准</w:t>
            </w:r>
          </w:p>
        </w:tc>
        <w:tc>
          <w:tcPr>
            <w:tcW w:w="2561"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1041" w:type="dxa"/>
            <w:vMerge w:val="restar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搬迁费</w:t>
            </w:r>
          </w:p>
        </w:tc>
        <w:tc>
          <w:tcPr>
            <w:tcW w:w="201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住宅、办公房</w:t>
            </w:r>
          </w:p>
        </w:tc>
        <w:tc>
          <w:tcPr>
            <w:tcW w:w="2998"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rPr>
              <w:t>1</w:t>
            </w:r>
            <w:r>
              <w:rPr>
                <w:rFonts w:hint="default" w:ascii="Times New Roman" w:hAnsi="Times New Roman" w:eastAsia="仿宋_GB2312" w:cs="Times New Roman"/>
                <w:kern w:val="0"/>
                <w:sz w:val="24"/>
                <w:szCs w:val="24"/>
              </w:rPr>
              <w:t>0元/㎡</w:t>
            </w:r>
          </w:p>
        </w:tc>
        <w:tc>
          <w:tcPr>
            <w:tcW w:w="2561" w:type="dxa"/>
            <w:vMerge w:val="restar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每户累计不足500元的按500元计算，超过500元的据实计算。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0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24"/>
              </w:rPr>
            </w:pPr>
          </w:p>
        </w:tc>
        <w:tc>
          <w:tcPr>
            <w:tcW w:w="201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经营性用房</w:t>
            </w:r>
          </w:p>
        </w:tc>
        <w:tc>
          <w:tcPr>
            <w:tcW w:w="2998"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rPr>
              <w:t>20</w:t>
            </w:r>
            <w:r>
              <w:rPr>
                <w:rFonts w:hint="default" w:ascii="Times New Roman" w:hAnsi="Times New Roman" w:eastAsia="仿宋_GB2312" w:cs="Times New Roman"/>
                <w:kern w:val="0"/>
                <w:sz w:val="24"/>
                <w:szCs w:val="24"/>
              </w:rPr>
              <w:t>元/㎡</w:t>
            </w:r>
          </w:p>
        </w:tc>
        <w:tc>
          <w:tcPr>
            <w:tcW w:w="2561" w:type="dxa"/>
            <w:vMerge w:val="continue"/>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104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24"/>
              </w:rPr>
            </w:pPr>
          </w:p>
        </w:tc>
        <w:tc>
          <w:tcPr>
            <w:tcW w:w="201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rPr>
              <w:t>生产性用房</w:t>
            </w:r>
          </w:p>
        </w:tc>
        <w:tc>
          <w:tcPr>
            <w:tcW w:w="2998"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rPr>
              <w:t>4</w:t>
            </w:r>
            <w:r>
              <w:rPr>
                <w:rFonts w:hint="default" w:ascii="Times New Roman" w:hAnsi="Times New Roman" w:eastAsia="仿宋_GB2312" w:cs="Times New Roman"/>
                <w:kern w:val="0"/>
                <w:sz w:val="24"/>
                <w:szCs w:val="24"/>
              </w:rPr>
              <w:t>0元/㎡</w:t>
            </w:r>
          </w:p>
        </w:tc>
        <w:tc>
          <w:tcPr>
            <w:tcW w:w="2561" w:type="dxa"/>
            <w:vMerge w:val="continue"/>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3060"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eastAsia="zh-CN"/>
              </w:rPr>
              <w:t>临时周转</w:t>
            </w:r>
            <w:r>
              <w:rPr>
                <w:rFonts w:hint="default" w:ascii="Times New Roman" w:hAnsi="Times New Roman" w:eastAsia="仿宋_GB2312" w:cs="Times New Roman"/>
                <w:kern w:val="0"/>
                <w:sz w:val="24"/>
                <w:szCs w:val="24"/>
                <w:lang w:val="en-US" w:eastAsia="zh-CN"/>
              </w:rPr>
              <w:t>过渡费</w:t>
            </w:r>
          </w:p>
        </w:tc>
        <w:tc>
          <w:tcPr>
            <w:tcW w:w="2998"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按房屋建筑面积每月7元/㎡计发。</w:t>
            </w:r>
          </w:p>
        </w:tc>
        <w:tc>
          <w:tcPr>
            <w:tcW w:w="2561"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24"/>
              </w:rPr>
            </w:pPr>
          </w:p>
        </w:tc>
      </w:tr>
    </w:tbl>
    <w:p>
      <w:pPr>
        <w:pStyle w:val="4"/>
        <w:keepNext/>
        <w:keepLines/>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黑体" w:cs="Times New Roman"/>
          <w:b/>
          <w:bCs/>
          <w:kern w:val="2"/>
          <w:sz w:val="32"/>
          <w:szCs w:val="32"/>
          <w:lang w:val="en-US" w:eastAsia="zh-CN" w:bidi="ar-SA"/>
        </w:rPr>
      </w:pPr>
    </w:p>
    <w:p>
      <w:pPr>
        <w:pStyle w:val="24"/>
        <w:rPr>
          <w:rFonts w:hint="default" w:ascii="Times New Roman" w:hAnsi="Times New Roman" w:cs="Times New Roman"/>
        </w:rPr>
      </w:pPr>
    </w:p>
    <w:p>
      <w:pPr>
        <w:pStyle w:val="24"/>
        <w:rPr>
          <w:rFonts w:hint="default" w:ascii="Times New Roman" w:hAnsi="Times New Roman" w:cs="Times New Roman"/>
        </w:rPr>
      </w:pPr>
    </w:p>
    <w:p>
      <w:pPr>
        <w:pStyle w:val="24"/>
        <w:rPr>
          <w:rFonts w:hint="default" w:ascii="Times New Roman" w:hAnsi="Times New Roman" w:cs="Times New Roman"/>
        </w:rPr>
      </w:pPr>
    </w:p>
    <w:p>
      <w:pPr>
        <w:pStyle w:val="24"/>
        <w:rPr>
          <w:rFonts w:hint="default" w:ascii="Times New Roman" w:hAnsi="Times New Roman" w:cs="Times New Roman"/>
        </w:rPr>
      </w:pPr>
    </w:p>
    <w:p>
      <w:pPr>
        <w:pStyle w:val="24"/>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黑体" w:cs="Times New Roman"/>
          <w:b w:val="0"/>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val="0"/>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val="0"/>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val="0"/>
          <w:bCs/>
          <w:sz w:val="32"/>
          <w:szCs w:val="32"/>
          <w:lang w:val="en-US" w:eastAsia="zh-CN"/>
        </w:rPr>
      </w:pPr>
      <w:r>
        <w:rPr>
          <w:rFonts w:hint="eastAsia" w:ascii="黑体" w:hAnsi="黑体" w:eastAsia="黑体" w:cs="黑体"/>
          <w:b w:val="0"/>
          <w:bCs/>
          <w:sz w:val="32"/>
          <w:szCs w:val="32"/>
          <w:lang w:val="en-US" w:eastAsia="zh-CN"/>
        </w:rPr>
        <w:t>附件</w:t>
      </w:r>
      <w:r>
        <w:rPr>
          <w:rFonts w:hint="default" w:ascii="Times New Roman" w:hAnsi="Times New Roman" w:eastAsia="仿宋_GB2312" w:cs="Times New Roman"/>
          <w:b w:val="0"/>
          <w:bCs/>
          <w:sz w:val="32"/>
          <w:szCs w:val="32"/>
          <w:lang w:val="en-US" w:eastAsia="zh-CN"/>
        </w:rPr>
        <w:t>5</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习水县</w:t>
      </w:r>
      <w:r>
        <w:rPr>
          <w:rFonts w:hint="eastAsia" w:ascii="Times New Roman" w:hAnsi="Times New Roman" w:eastAsia="方正小标宋简体" w:cs="Times New Roman"/>
          <w:b w:val="0"/>
          <w:bCs/>
          <w:sz w:val="44"/>
          <w:szCs w:val="44"/>
          <w:lang w:val="en-US" w:eastAsia="zh-CN"/>
        </w:rPr>
        <w:t>展凌·御玺台（二期）</w:t>
      </w:r>
      <w:r>
        <w:rPr>
          <w:rFonts w:hint="default" w:ascii="Times New Roman" w:hAnsi="Times New Roman" w:eastAsia="方正小标宋简体" w:cs="Times New Roman"/>
          <w:b w:val="0"/>
          <w:bCs/>
          <w:sz w:val="44"/>
          <w:szCs w:val="44"/>
          <w:lang w:val="en-US" w:eastAsia="zh-CN"/>
        </w:rPr>
        <w:t>项目房屋</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rPr>
      </w:pPr>
      <w:r>
        <w:rPr>
          <w:rFonts w:hint="default" w:ascii="Times New Roman" w:hAnsi="Times New Roman" w:eastAsia="方正小标宋简体" w:cs="Times New Roman"/>
          <w:b w:val="0"/>
          <w:bCs/>
          <w:sz w:val="44"/>
          <w:szCs w:val="44"/>
          <w:lang w:val="en-US" w:eastAsia="zh-CN"/>
        </w:rPr>
        <w:t>附属设施补偿标准</w:t>
      </w:r>
    </w:p>
    <w:tbl>
      <w:tblPr>
        <w:tblStyle w:val="19"/>
        <w:tblW w:w="864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89"/>
        <w:gridCol w:w="1324"/>
        <w:gridCol w:w="1222"/>
        <w:gridCol w:w="3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blCellSpacing w:w="0" w:type="dxa"/>
          <w:jc w:val="center"/>
        </w:trPr>
        <w:tc>
          <w:tcPr>
            <w:tcW w:w="2589"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类 别</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单 位</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lang w:eastAsia="zh-CN"/>
              </w:rPr>
              <w:t>补</w:t>
            </w:r>
            <w:r>
              <w:rPr>
                <w:rStyle w:val="22"/>
                <w:rFonts w:hint="default" w:ascii="Times New Roman" w:hAnsi="Times New Roman" w:eastAsia="仿宋_GB2312" w:cs="Times New Roman"/>
                <w:i w:val="0"/>
                <w:iCs w:val="0"/>
                <w:color w:val="auto"/>
                <w:sz w:val="24"/>
                <w:szCs w:val="24"/>
                <w:u w:val="none"/>
              </w:rPr>
              <w:t>偿标准</w:t>
            </w:r>
          </w:p>
        </w:tc>
        <w:tc>
          <w:tcPr>
            <w:tcW w:w="350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2589"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座机电话（不含分机）</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元/部</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120</w:t>
            </w:r>
          </w:p>
        </w:tc>
        <w:tc>
          <w:tcPr>
            <w:tcW w:w="350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2589"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宽带移户费</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元/户</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120</w:t>
            </w:r>
          </w:p>
        </w:tc>
        <w:tc>
          <w:tcPr>
            <w:tcW w:w="350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2589"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有线电视或村村通电视</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元/户</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300</w:t>
            </w:r>
          </w:p>
        </w:tc>
        <w:tc>
          <w:tcPr>
            <w:tcW w:w="350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2589"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空 调（挂式）</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元/台</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1000</w:t>
            </w:r>
          </w:p>
        </w:tc>
        <w:tc>
          <w:tcPr>
            <w:tcW w:w="350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移机、安装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2589"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空 调（</w:t>
            </w:r>
            <w:r>
              <w:rPr>
                <w:rFonts w:hint="default" w:ascii="Times New Roman" w:hAnsi="Times New Roman" w:eastAsia="仿宋_GB2312" w:cs="Times New Roman"/>
                <w:i w:val="0"/>
                <w:iCs w:val="0"/>
                <w:color w:val="auto"/>
                <w:sz w:val="24"/>
                <w:szCs w:val="24"/>
                <w:highlight w:val="none"/>
                <w:u w:val="none"/>
              </w:rPr>
              <w:t>台式</w:t>
            </w:r>
            <w:r>
              <w:rPr>
                <w:rFonts w:hint="default" w:ascii="Times New Roman" w:hAnsi="Times New Roman" w:eastAsia="仿宋_GB2312" w:cs="Times New Roman"/>
                <w:i w:val="0"/>
                <w:iCs w:val="0"/>
                <w:color w:val="auto"/>
                <w:sz w:val="24"/>
                <w:szCs w:val="24"/>
                <w:u w:val="none"/>
              </w:rPr>
              <w:t>）</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元/台</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1500</w:t>
            </w:r>
          </w:p>
        </w:tc>
        <w:tc>
          <w:tcPr>
            <w:tcW w:w="350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移机、安装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2589"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太阳能热水器</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元/套</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1500</w:t>
            </w:r>
          </w:p>
        </w:tc>
        <w:tc>
          <w:tcPr>
            <w:tcW w:w="350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含管件及搬迁、安装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2589"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电热水器（含</w:t>
            </w:r>
            <w:r>
              <w:rPr>
                <w:rFonts w:hint="default" w:ascii="Times New Roman" w:hAnsi="Times New Roman" w:eastAsia="仿宋_GB2312" w:cs="Times New Roman"/>
                <w:i w:val="0"/>
                <w:iCs w:val="0"/>
                <w:color w:val="auto"/>
                <w:sz w:val="24"/>
                <w:szCs w:val="24"/>
                <w:u w:val="none"/>
                <w:lang w:eastAsia="zh-CN"/>
              </w:rPr>
              <w:t>燃</w:t>
            </w:r>
            <w:r>
              <w:rPr>
                <w:rFonts w:hint="default" w:ascii="Times New Roman" w:hAnsi="Times New Roman" w:eastAsia="仿宋_GB2312" w:cs="Times New Roman"/>
                <w:i w:val="0"/>
                <w:iCs w:val="0"/>
                <w:color w:val="auto"/>
                <w:sz w:val="24"/>
                <w:szCs w:val="24"/>
                <w:u w:val="none"/>
              </w:rPr>
              <w:t>气热水器）</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元/套</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300</w:t>
            </w:r>
          </w:p>
        </w:tc>
        <w:tc>
          <w:tcPr>
            <w:tcW w:w="350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含管件及搬迁、安装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2589"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天然气</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元/户</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2600</w:t>
            </w:r>
          </w:p>
        </w:tc>
        <w:tc>
          <w:tcPr>
            <w:tcW w:w="350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含管件及搬迁、安装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2589"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照明设施（明线）</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w:t>
            </w:r>
          </w:p>
        </w:tc>
        <w:tc>
          <w:tcPr>
            <w:tcW w:w="350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以被征收房屋建筑面积为依据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2589"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照明设施（暗线）</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20</w:t>
            </w:r>
          </w:p>
        </w:tc>
        <w:tc>
          <w:tcPr>
            <w:tcW w:w="350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以被征收房屋建筑面积为依据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2589"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动力设施</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元/户</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2500</w:t>
            </w:r>
          </w:p>
        </w:tc>
        <w:tc>
          <w:tcPr>
            <w:tcW w:w="350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有独立户头且安装三相动力电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2589"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独立电表</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元/户</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520</w:t>
            </w:r>
          </w:p>
        </w:tc>
        <w:tc>
          <w:tcPr>
            <w:tcW w:w="350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具有在供电局开户的电表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2589"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灶面为大理石（花岗石）灶台</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300</w:t>
            </w:r>
          </w:p>
        </w:tc>
        <w:tc>
          <w:tcPr>
            <w:tcW w:w="350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2589"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抽油烟机</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元/台</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000000" w:themeColor="text1"/>
                <w:sz w:val="24"/>
                <w:szCs w:val="24"/>
                <w:u w:val="none"/>
                <w:lang w:val="en-US" w:eastAsia="zh-CN"/>
                <w14:textFill>
                  <w14:solidFill>
                    <w14:schemeClr w14:val="tx1"/>
                  </w14:solidFill>
                </w14:textFill>
              </w:rPr>
              <w:t>500</w:t>
            </w:r>
          </w:p>
        </w:tc>
        <w:tc>
          <w:tcPr>
            <w:tcW w:w="350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移机、安装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2589"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普通灶头（含贴砖）</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200</w:t>
            </w:r>
          </w:p>
        </w:tc>
        <w:tc>
          <w:tcPr>
            <w:tcW w:w="350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安装有热水包增加补偿费200元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2589"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小型地面卫星接收设施</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元/套</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100</w:t>
            </w:r>
          </w:p>
        </w:tc>
        <w:tc>
          <w:tcPr>
            <w:tcW w:w="350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移机安装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2589"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自行引水（含安装费）</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元/户</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250</w:t>
            </w:r>
          </w:p>
        </w:tc>
        <w:tc>
          <w:tcPr>
            <w:tcW w:w="350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水管按市场价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jc w:val="center"/>
        </w:trPr>
        <w:tc>
          <w:tcPr>
            <w:tcW w:w="2589"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市政供水设施</w:t>
            </w:r>
          </w:p>
        </w:tc>
        <w:tc>
          <w:tcPr>
            <w:tcW w:w="1324"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元/户</w:t>
            </w:r>
          </w:p>
        </w:tc>
        <w:tc>
          <w:tcPr>
            <w:tcW w:w="1222"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600</w:t>
            </w:r>
          </w:p>
        </w:tc>
        <w:tc>
          <w:tcPr>
            <w:tcW w:w="350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含材料及安装费</w:t>
            </w:r>
          </w:p>
        </w:tc>
      </w:tr>
    </w:tbl>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sz w:val="32"/>
          <w:szCs w:val="32"/>
          <w:lang w:val="en-US" w:eastAsia="zh-CN"/>
        </w:rPr>
      </w:pPr>
      <w:r>
        <w:rPr>
          <w:rFonts w:hint="eastAsia" w:ascii="黑体" w:hAnsi="黑体" w:eastAsia="黑体" w:cs="黑体"/>
          <w:b w:val="0"/>
          <w:bCs/>
          <w:sz w:val="32"/>
          <w:szCs w:val="32"/>
          <w:lang w:val="en-US" w:eastAsia="zh-CN"/>
        </w:rPr>
        <w:t>附件</w:t>
      </w:r>
      <w:r>
        <w:rPr>
          <w:rFonts w:hint="default" w:ascii="Times New Roman" w:hAnsi="Times New Roman" w:eastAsia="仿宋_GB2312" w:cs="Times New Roman"/>
          <w:b w:val="0"/>
          <w:bCs/>
          <w:sz w:val="32"/>
          <w:szCs w:val="32"/>
          <w:lang w:val="en-US" w:eastAsia="zh-CN"/>
        </w:rPr>
        <w:t>6</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习水县</w:t>
      </w:r>
      <w:r>
        <w:rPr>
          <w:rFonts w:hint="eastAsia" w:ascii="Times New Roman" w:hAnsi="Times New Roman" w:eastAsia="方正小标宋简体" w:cs="Times New Roman"/>
          <w:b w:val="0"/>
          <w:bCs/>
          <w:sz w:val="44"/>
          <w:szCs w:val="44"/>
          <w:lang w:val="en-US" w:eastAsia="zh-CN"/>
        </w:rPr>
        <w:t>展凌·御玺台（二期）</w:t>
      </w:r>
      <w:r>
        <w:rPr>
          <w:rFonts w:hint="default" w:ascii="Times New Roman" w:hAnsi="Times New Roman" w:eastAsia="方正小标宋简体" w:cs="Times New Roman"/>
          <w:b w:val="0"/>
          <w:bCs/>
          <w:sz w:val="44"/>
          <w:szCs w:val="44"/>
          <w:lang w:val="en-US" w:eastAsia="zh-CN"/>
        </w:rPr>
        <w:t>项目房屋</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装饰装修补偿标准</w:t>
      </w:r>
    </w:p>
    <w:tbl>
      <w:tblPr>
        <w:tblStyle w:val="19"/>
        <w:tblW w:w="893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38"/>
        <w:gridCol w:w="2897"/>
        <w:gridCol w:w="1470"/>
        <w:gridCol w:w="118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blHeader/>
          <w:tblCellSpacing w:w="0" w:type="dxa"/>
          <w:jc w:val="center"/>
        </w:trPr>
        <w:tc>
          <w:tcPr>
            <w:tcW w:w="1338"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项 目</w:t>
            </w: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类 别</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单位</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236" w:firstLineChars="100"/>
              <w:jc w:val="both"/>
              <w:textAlignment w:val="auto"/>
              <w:rPr>
                <w:rStyle w:val="22"/>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补偿</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236" w:firstLineChars="100"/>
              <w:jc w:val="both"/>
              <w:textAlignment w:val="auto"/>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标准</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restart"/>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外墙装饰</w:t>
            </w: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外墙面砖或水洗石外墙</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65</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按贴砖或水洗石面积计算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外墙涂料</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50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按涂料面积计算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外墙玻璃幕墙</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120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按幕墙面积计算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外墙水泥清光</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25</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按清光面积计算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restart"/>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内墙装饰</w:t>
            </w: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仿 瓷</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15</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乳胶漆</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墙布（普通）</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60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墙布（刺绣）</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90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墙纸</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木墙裙</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60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瓷砖墙裙</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60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铝塑板墙裙</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70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电视墙</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restart"/>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天棚装饰</w:t>
            </w: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木质吊顶</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160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石膏板吊顶</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60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铝塑板吊顶</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桑拿板吊顶</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塑料扣板</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80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合金板扣板</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000000" w:themeColor="text1"/>
                <w:sz w:val="24"/>
                <w:szCs w:val="24"/>
                <w:u w:val="none"/>
                <w:lang w:val="en-US" w:eastAsia="zh-CN"/>
                <w14:textFill>
                  <w14:solidFill>
                    <w14:schemeClr w14:val="tx1"/>
                  </w14:solidFill>
                </w14:textFill>
              </w:rPr>
              <w:t>100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集成吊顶</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50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石膏线条</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木线条</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15</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restart"/>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地面装饰</w:t>
            </w: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60cm</w:t>
            </w:r>
            <w:r>
              <w:rPr>
                <w:rFonts w:hint="default" w:ascii="Times New Roman" w:hAnsi="Times New Roman" w:eastAsia="仿宋_GB2312" w:cs="Times New Roman"/>
                <w:i w:val="0"/>
                <w:iCs w:val="0"/>
                <w:color w:val="auto"/>
                <w:sz w:val="24"/>
                <w:szCs w:val="24"/>
                <w:u w:val="none"/>
                <w:lang w:val="en-US" w:eastAsia="zh-CN"/>
              </w:rPr>
              <w:t>×</w:t>
            </w:r>
            <w:r>
              <w:rPr>
                <w:rFonts w:hint="default" w:ascii="Times New Roman" w:hAnsi="Times New Roman" w:eastAsia="仿宋_GB2312" w:cs="Times New Roman"/>
                <w:i w:val="0"/>
                <w:iCs w:val="0"/>
                <w:color w:val="auto"/>
                <w:sz w:val="24"/>
                <w:szCs w:val="24"/>
                <w:u w:val="none"/>
              </w:rPr>
              <w:t>60cm以下地板砖</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60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60cm</w:t>
            </w:r>
            <w:r>
              <w:rPr>
                <w:rFonts w:hint="default" w:ascii="Times New Roman" w:hAnsi="Times New Roman" w:eastAsia="仿宋_GB2312" w:cs="Times New Roman"/>
                <w:i w:val="0"/>
                <w:iCs w:val="0"/>
                <w:color w:val="auto"/>
                <w:sz w:val="24"/>
                <w:szCs w:val="24"/>
                <w:u w:val="none"/>
                <w:lang w:val="en-US" w:eastAsia="zh-CN"/>
              </w:rPr>
              <w:t>×</w:t>
            </w:r>
            <w:r>
              <w:rPr>
                <w:rFonts w:hint="default" w:ascii="Times New Roman" w:hAnsi="Times New Roman" w:eastAsia="仿宋_GB2312" w:cs="Times New Roman"/>
                <w:i w:val="0"/>
                <w:iCs w:val="0"/>
                <w:color w:val="auto"/>
                <w:sz w:val="24"/>
                <w:szCs w:val="24"/>
                <w:u w:val="none"/>
              </w:rPr>
              <w:t>60cm地板砖</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80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80cm</w:t>
            </w:r>
            <w:r>
              <w:rPr>
                <w:rFonts w:hint="default" w:ascii="Times New Roman" w:hAnsi="Times New Roman" w:eastAsia="仿宋_GB2312" w:cs="Times New Roman"/>
                <w:i w:val="0"/>
                <w:iCs w:val="0"/>
                <w:color w:val="auto"/>
                <w:sz w:val="24"/>
                <w:szCs w:val="24"/>
                <w:u w:val="none"/>
                <w:lang w:val="en-US" w:eastAsia="zh-CN"/>
              </w:rPr>
              <w:t>×</w:t>
            </w:r>
            <w:r>
              <w:rPr>
                <w:rFonts w:hint="default" w:ascii="Times New Roman" w:hAnsi="Times New Roman" w:eastAsia="仿宋_GB2312" w:cs="Times New Roman"/>
                <w:i w:val="0"/>
                <w:iCs w:val="0"/>
                <w:color w:val="auto"/>
                <w:sz w:val="24"/>
                <w:szCs w:val="24"/>
                <w:u w:val="none"/>
              </w:rPr>
              <w:t>80cm地板砖</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120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大理石、花岗石</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160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竹、实木地板</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140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拼花木地板</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150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强化、复合木地板</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90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简易木地板</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40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塑胶地面</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70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水磨石地坪</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60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restart"/>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门窗</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铝合金卷帘门</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150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防撬（防盗）门</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元/樘</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1200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隔热门</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元/樘</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2200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套装门（非实木）</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元/樘</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500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含门套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雕花门</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元/樘</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500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含门套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三合板、椴木贴面自制门</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元/樘</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300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含门套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套装实木门</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元/樘</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700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含门套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普通木门</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元/樘</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200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普通实木大门</w:t>
            </w:r>
            <w:r>
              <w:rPr>
                <w:rFonts w:hint="default" w:ascii="Times New Roman" w:hAnsi="Times New Roman" w:cs="Times New Roman"/>
                <w:i w:val="0"/>
                <w:iCs w:val="0"/>
                <w:color w:val="auto"/>
                <w:sz w:val="24"/>
                <w:szCs w:val="24"/>
                <w:u w:val="none"/>
                <w:lang w:eastAsia="zh-CN"/>
              </w:rPr>
              <w:t>（</w:t>
            </w:r>
            <w:r>
              <w:rPr>
                <w:rFonts w:hint="default" w:ascii="Times New Roman" w:hAnsi="Times New Roman" w:eastAsia="仿宋_GB2312" w:cs="Times New Roman"/>
                <w:i w:val="0"/>
                <w:iCs w:val="0"/>
                <w:color w:val="auto"/>
                <w:sz w:val="24"/>
                <w:szCs w:val="24"/>
                <w:u w:val="none"/>
              </w:rPr>
              <w:t>非套装</w:t>
            </w:r>
            <w:r>
              <w:rPr>
                <w:rFonts w:hint="default" w:ascii="Times New Roman" w:hAnsi="Times New Roman" w:cs="Times New Roman"/>
                <w:i w:val="0"/>
                <w:iCs w:val="0"/>
                <w:color w:val="auto"/>
                <w:sz w:val="24"/>
                <w:szCs w:val="24"/>
                <w:u w:val="none"/>
                <w:lang w:eastAsia="zh-CN"/>
              </w:rPr>
              <w:t>）</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110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含门套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铝合金隔断门</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150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钢条防盗门</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不锈钢防盗窗</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150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钢条防盗窗</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木窗</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元/扇</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80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纱窗</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铝合金窗</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120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窗套</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25</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钢棚</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CellSpacing w:w="0" w:type="dxa"/>
          <w:jc w:val="center"/>
        </w:trPr>
        <w:tc>
          <w:tcPr>
            <w:tcW w:w="1338" w:type="dxa"/>
            <w:vMerge w:val="restart"/>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室内护栏</w:t>
            </w: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木 质</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钢 条</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25</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不锈钢</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铁 花</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120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砖砌水泥清光</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110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花瓶柱、贴砖、罗马柱</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110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铝合金立柱+木质扶手</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160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铝合金立柱+木质扶手+玻璃</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200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CellSpacing w:w="0" w:type="dxa"/>
          <w:jc w:val="center"/>
        </w:trPr>
        <w:tc>
          <w:tcPr>
            <w:tcW w:w="1338" w:type="dxa"/>
            <w:vMerge w:val="restart"/>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玻璃门</w:t>
            </w: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厚度8mm及以下</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220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厚度8mm以上</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320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CellSpacing w:w="0" w:type="dxa"/>
          <w:jc w:val="center"/>
        </w:trPr>
        <w:tc>
          <w:tcPr>
            <w:tcW w:w="1338" w:type="dxa"/>
            <w:vMerge w:val="restart"/>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固定柜</w:t>
            </w: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壁 柜</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t>元/</w:t>
            </w:r>
            <w:r>
              <w:rPr>
                <w:rFonts w:hint="default" w:ascii="Times New Roman" w:hAnsi="Times New Roman" w:eastAsia="仿宋_GB2312" w:cs="Times New Roman"/>
                <w:i w:val="0"/>
                <w:iCs w:val="0"/>
                <w:color w:val="000000" w:themeColor="text1"/>
                <w:sz w:val="24"/>
                <w:szCs w:val="24"/>
                <w:u w:val="none"/>
                <w:lang w:eastAsia="zh-CN"/>
                <w14:textFill>
                  <w14:solidFill>
                    <w14:schemeClr w14:val="tx1"/>
                  </w14:solidFill>
                </w14:textFill>
              </w:rPr>
              <w:t>平方</w:t>
            </w:r>
            <w: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t>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280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吊柜（高700mm及以下）</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FF0000"/>
                <w:sz w:val="24"/>
                <w:szCs w:val="24"/>
                <w:u w:val="none"/>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u w:val="none"/>
                <w:lang w:eastAsia="zh-CN"/>
              </w:rPr>
              <w:t>平方</w:t>
            </w:r>
            <w:r>
              <w:rPr>
                <w:rFonts w:hint="default" w:ascii="Times New Roman" w:hAnsi="Times New Roman" w:eastAsia="仿宋_GB2312" w:cs="Times New Roman"/>
                <w:i w:val="0"/>
                <w:iCs w:val="0"/>
                <w:color w:val="auto"/>
                <w:sz w:val="24"/>
                <w:szCs w:val="24"/>
                <w:u w:val="none"/>
              </w:rPr>
              <w:t>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260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装饰柜</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u w:val="none"/>
                <w:lang w:eastAsia="zh-CN"/>
              </w:rPr>
              <w:t>平方</w:t>
            </w:r>
            <w:r>
              <w:rPr>
                <w:rFonts w:hint="default" w:ascii="Times New Roman" w:hAnsi="Times New Roman" w:eastAsia="仿宋_GB2312" w:cs="Times New Roman"/>
                <w:i w:val="0"/>
                <w:iCs w:val="0"/>
                <w:color w:val="auto"/>
                <w:sz w:val="24"/>
                <w:szCs w:val="24"/>
                <w:u w:val="none"/>
              </w:rPr>
              <w:t>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280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restart"/>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卫生洁具</w:t>
            </w: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highlight w:val="none"/>
                <w:u w:val="none"/>
              </w:rPr>
              <w:t>台式</w:t>
            </w:r>
            <w:r>
              <w:rPr>
                <w:rFonts w:hint="default" w:ascii="Times New Roman" w:hAnsi="Times New Roman" w:eastAsia="仿宋_GB2312" w:cs="Times New Roman"/>
                <w:i w:val="0"/>
                <w:iCs w:val="0"/>
                <w:color w:val="auto"/>
                <w:sz w:val="24"/>
                <w:szCs w:val="24"/>
                <w:u w:val="none"/>
              </w:rPr>
              <w:t>面盆</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元/套</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500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浴 缸</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元/套</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600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整体浴室（成品淋浴房）</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元/套</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1800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搬迁、安装费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蹲式</w:t>
            </w:r>
            <w:r>
              <w:rPr>
                <w:rFonts w:hint="default" w:ascii="Times New Roman" w:hAnsi="Times New Roman" w:eastAsia="仿宋_GB2312" w:cs="Times New Roman"/>
                <w:i w:val="0"/>
                <w:iCs w:val="0"/>
                <w:color w:val="auto"/>
                <w:sz w:val="24"/>
                <w:szCs w:val="24"/>
                <w:highlight w:val="none"/>
                <w:u w:val="none"/>
              </w:rPr>
              <w:t>大便</w:t>
            </w:r>
            <w:r>
              <w:rPr>
                <w:rFonts w:hint="default" w:ascii="Times New Roman" w:hAnsi="Times New Roman" w:eastAsia="仿宋_GB2312" w:cs="Times New Roman"/>
                <w:i w:val="0"/>
                <w:iCs w:val="0"/>
                <w:color w:val="auto"/>
                <w:sz w:val="24"/>
                <w:szCs w:val="24"/>
                <w:u w:val="none"/>
              </w:rPr>
              <w:t>器</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元/套</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150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坐式</w:t>
            </w:r>
            <w:r>
              <w:rPr>
                <w:rFonts w:hint="default" w:ascii="Times New Roman" w:hAnsi="Times New Roman" w:eastAsia="仿宋_GB2312" w:cs="Times New Roman"/>
                <w:i w:val="0"/>
                <w:iCs w:val="0"/>
                <w:color w:val="auto"/>
                <w:sz w:val="24"/>
                <w:szCs w:val="24"/>
                <w:highlight w:val="none"/>
                <w:u w:val="none"/>
              </w:rPr>
              <w:t>大便</w:t>
            </w:r>
            <w:r>
              <w:rPr>
                <w:rFonts w:hint="default" w:ascii="Times New Roman" w:hAnsi="Times New Roman" w:eastAsia="仿宋_GB2312" w:cs="Times New Roman"/>
                <w:i w:val="0"/>
                <w:iCs w:val="0"/>
                <w:color w:val="auto"/>
                <w:sz w:val="24"/>
                <w:szCs w:val="24"/>
                <w:u w:val="none"/>
              </w:rPr>
              <w:t>器</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元/套</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500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不锈钢面盆</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元/套</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150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restart"/>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t>室内隔断</w:t>
            </w: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t>玻璃隔断（普通）</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80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t>玻璃隔断（雕花）</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t>木质隔断</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160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restart"/>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t>门头</w:t>
            </w: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t>铝塑扣板门头</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90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t>铁、钢架+木板门头</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110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t>不锈钢门头</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120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338"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89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pPr>
            <w:r>
              <w:rPr>
                <w:rFonts w:hint="default" w:ascii="Times New Roman" w:hAnsi="Times New Roman" w:eastAsia="仿宋_GB2312" w:cs="Times New Roman"/>
                <w:i w:val="0"/>
                <w:iCs w:val="0"/>
                <w:color w:val="000000" w:themeColor="text1"/>
                <w:sz w:val="24"/>
                <w:szCs w:val="24"/>
                <w:u w:val="none"/>
                <w14:textFill>
                  <w14:solidFill>
                    <w14:schemeClr w14:val="tx1"/>
                  </w14:solidFill>
                </w14:textFill>
              </w:rPr>
              <w:t>木质板门头</w:t>
            </w:r>
          </w:p>
        </w:tc>
        <w:tc>
          <w:tcPr>
            <w:tcW w:w="147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100</w:t>
            </w:r>
          </w:p>
        </w:tc>
        <w:tc>
          <w:tcPr>
            <w:tcW w:w="2040"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bl>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both"/>
        <w:textAlignment w:val="auto"/>
        <w:rPr>
          <w:rStyle w:val="22"/>
          <w:rFonts w:hint="default" w:ascii="Times New Roman" w:hAnsi="Times New Roman" w:eastAsia="仿宋_GB2312" w:cs="Times New Roman"/>
          <w:b w:val="0"/>
          <w:bCs/>
          <w:color w:val="auto"/>
          <w:sz w:val="24"/>
          <w:szCs w:val="24"/>
          <w:lang w:val="en-US" w:eastAsia="zh-CN"/>
        </w:rPr>
      </w:pPr>
    </w:p>
    <w:p>
      <w:pPr>
        <w:pStyle w:val="24"/>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 w:val="0"/>
          <w:bCs/>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 w:val="0"/>
          <w:bCs/>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 w:val="0"/>
          <w:bCs/>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 w:val="0"/>
          <w:bCs/>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 w:val="0"/>
          <w:bCs/>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 w:val="0"/>
          <w:bCs/>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 w:val="0"/>
          <w:bCs/>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 w:val="0"/>
          <w:bCs/>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 w:val="0"/>
          <w:bCs/>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 w:val="0"/>
          <w:bCs/>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sz w:val="32"/>
          <w:szCs w:val="32"/>
          <w:lang w:val="en-US" w:eastAsia="zh-CN"/>
        </w:rPr>
      </w:pPr>
      <w:r>
        <w:rPr>
          <w:rFonts w:hint="eastAsia" w:ascii="黑体" w:hAnsi="黑体" w:eastAsia="黑体" w:cs="黑体"/>
          <w:b w:val="0"/>
          <w:bCs/>
          <w:sz w:val="32"/>
          <w:szCs w:val="32"/>
          <w:lang w:val="en-US" w:eastAsia="zh-CN"/>
        </w:rPr>
        <w:t>附件</w:t>
      </w:r>
      <w:r>
        <w:rPr>
          <w:rFonts w:hint="default" w:ascii="Times New Roman" w:hAnsi="Times New Roman" w:eastAsia="仿宋_GB2312" w:cs="Times New Roman"/>
          <w:b w:val="0"/>
          <w:bCs/>
          <w:sz w:val="32"/>
          <w:szCs w:val="32"/>
          <w:lang w:val="en-US" w:eastAsia="zh-CN"/>
        </w:rPr>
        <w:t>7</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习水县</w:t>
      </w:r>
      <w:r>
        <w:rPr>
          <w:rFonts w:hint="eastAsia" w:ascii="Times New Roman" w:hAnsi="Times New Roman" w:eastAsia="方正小标宋简体" w:cs="Times New Roman"/>
          <w:b w:val="0"/>
          <w:bCs/>
          <w:sz w:val="44"/>
          <w:szCs w:val="44"/>
          <w:lang w:val="en-US" w:eastAsia="zh-CN"/>
        </w:rPr>
        <w:t>展凌·御玺台（二期）</w:t>
      </w:r>
      <w:r>
        <w:rPr>
          <w:rFonts w:hint="default" w:ascii="Times New Roman" w:hAnsi="Times New Roman" w:eastAsia="方正小标宋简体" w:cs="Times New Roman"/>
          <w:b w:val="0"/>
          <w:bCs/>
          <w:sz w:val="44"/>
          <w:szCs w:val="44"/>
          <w:lang w:val="en-US" w:eastAsia="zh-CN"/>
        </w:rPr>
        <w:t>项目</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b w:val="0"/>
          <w:bCs/>
          <w:sz w:val="44"/>
          <w:szCs w:val="44"/>
          <w:lang w:val="en-US" w:eastAsia="zh-CN"/>
        </w:rPr>
        <w:t>构筑物补偿标准</w:t>
      </w:r>
    </w:p>
    <w:tbl>
      <w:tblPr>
        <w:tblStyle w:val="19"/>
        <w:tblW w:w="865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57"/>
        <w:gridCol w:w="2855"/>
        <w:gridCol w:w="1887"/>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blCellSpacing w:w="0" w:type="dxa"/>
          <w:jc w:val="center"/>
        </w:trPr>
        <w:tc>
          <w:tcPr>
            <w:tcW w:w="215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Style w:val="22"/>
                <w:rFonts w:hint="default" w:ascii="Times New Roman" w:hAnsi="Times New Roman" w:eastAsia="仿宋_GB2312" w:cs="Times New Roman"/>
                <w:i w:val="0"/>
                <w:iCs w:val="0"/>
                <w:color w:val="auto"/>
                <w:sz w:val="24"/>
                <w:szCs w:val="24"/>
                <w:u w:val="none"/>
              </w:rPr>
              <w:t>项 目</w:t>
            </w: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Style w:val="22"/>
                <w:rFonts w:hint="default" w:ascii="Times New Roman" w:hAnsi="Times New Roman" w:eastAsia="仿宋_GB2312" w:cs="Times New Roman"/>
                <w:i w:val="0"/>
                <w:iCs w:val="0"/>
                <w:color w:val="auto"/>
                <w:sz w:val="24"/>
                <w:szCs w:val="24"/>
                <w:u w:val="none"/>
              </w:rPr>
              <w:t>名 称</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Style w:val="22"/>
                <w:rFonts w:hint="default" w:ascii="Times New Roman" w:hAnsi="Times New Roman" w:eastAsia="仿宋_GB2312" w:cs="Times New Roman"/>
                <w:i w:val="0"/>
                <w:iCs w:val="0"/>
                <w:color w:val="auto"/>
                <w:sz w:val="24"/>
                <w:szCs w:val="24"/>
                <w:u w:val="none"/>
              </w:rPr>
              <w:t>单 位</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Style w:val="22"/>
                <w:rFonts w:hint="default" w:ascii="Times New Roman" w:hAnsi="Times New Roman" w:eastAsia="仿宋_GB2312" w:cs="Times New Roman"/>
                <w:i w:val="0"/>
                <w:iCs w:val="0"/>
                <w:color w:val="auto"/>
                <w:sz w:val="24"/>
                <w:szCs w:val="24"/>
                <w:u w:val="none"/>
              </w:rPr>
              <w:t>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vMerge w:val="restart"/>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一、围墙</w:t>
            </w: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实心砖围墙</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/立方米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浆砌石围墙</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/立方米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空心砖砌围墙</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/立方米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片石干砌围墙</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/立方米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简易土质围墙</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/立方米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围墙基础</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vMerge w:val="restart"/>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二、堡坎</w:t>
            </w: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浆砌石堡坎</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/立方米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干砌石堡坎</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/立方米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混凝土堡坎</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/立方米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毛石混凝土堡坎</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/立方米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浆砌</w:t>
            </w:r>
            <w:r>
              <w:rPr>
                <w:rFonts w:hint="default" w:ascii="Times New Roman" w:hAnsi="Times New Roman" w:eastAsia="仿宋_GB2312" w:cs="Times New Roman"/>
                <w:i w:val="0"/>
                <w:iCs w:val="0"/>
                <w:color w:val="auto"/>
                <w:sz w:val="24"/>
                <w:szCs w:val="24"/>
                <w:u w:val="none"/>
                <w:lang w:eastAsia="zh-CN"/>
              </w:rPr>
              <w:t>勾</w:t>
            </w:r>
            <w:r>
              <w:rPr>
                <w:rFonts w:hint="default" w:ascii="Times New Roman" w:hAnsi="Times New Roman" w:eastAsia="仿宋_GB2312" w:cs="Times New Roman"/>
                <w:i w:val="0"/>
                <w:iCs w:val="0"/>
                <w:color w:val="auto"/>
                <w:sz w:val="24"/>
                <w:szCs w:val="24"/>
                <w:u w:val="none"/>
              </w:rPr>
              <w:t>平缝</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浆砌</w:t>
            </w:r>
            <w:r>
              <w:rPr>
                <w:rFonts w:hint="default" w:ascii="Times New Roman" w:hAnsi="Times New Roman" w:eastAsia="仿宋_GB2312" w:cs="Times New Roman"/>
                <w:i w:val="0"/>
                <w:iCs w:val="0"/>
                <w:color w:val="auto"/>
                <w:sz w:val="24"/>
                <w:szCs w:val="24"/>
                <w:u w:val="none"/>
                <w:lang w:eastAsia="zh-CN"/>
              </w:rPr>
              <w:t>勾</w:t>
            </w:r>
            <w:r>
              <w:rPr>
                <w:rFonts w:hint="default" w:ascii="Times New Roman" w:hAnsi="Times New Roman" w:eastAsia="仿宋_GB2312" w:cs="Times New Roman"/>
                <w:i w:val="0"/>
                <w:iCs w:val="0"/>
                <w:color w:val="auto"/>
                <w:sz w:val="24"/>
                <w:szCs w:val="24"/>
                <w:u w:val="none"/>
              </w:rPr>
              <w:t>凸缝</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vMerge w:val="restart"/>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三、晒坝</w:t>
            </w: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混凝土晒坝</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石晒坝</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简易水泥、三合土、碎石地坪</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青石地坪</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贴砖花池</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水泥清光花池</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坝子栏杆（贴砖、罗马柱）</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砖、石砌粉糊坝子栏杆</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砖、石砌未粉糊坝子栏杆</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栏水线</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blCellSpacing w:w="0" w:type="dxa"/>
          <w:jc w:val="center"/>
        </w:trPr>
        <w:tc>
          <w:tcPr>
            <w:tcW w:w="2157" w:type="dxa"/>
            <w:vMerge w:val="restart"/>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四、水池</w:t>
            </w:r>
            <w:r>
              <w:rPr>
                <w:rFonts w:hint="default" w:ascii="Times New Roman" w:hAnsi="Times New Roman" w:eastAsia="仿宋_GB2312" w:cs="Times New Roman"/>
                <w:i w:val="0"/>
                <w:iCs w:val="0"/>
                <w:color w:val="auto"/>
                <w:sz w:val="24"/>
                <w:szCs w:val="24"/>
                <w:u w:val="none"/>
                <w:lang w:eastAsia="zh-CN"/>
              </w:rPr>
              <w:t>、</w:t>
            </w:r>
            <w:r>
              <w:rPr>
                <w:rFonts w:hint="eastAsia" w:ascii="Times New Roman" w:hAnsi="Times New Roman" w:cs="Times New Roman"/>
                <w:i w:val="0"/>
                <w:iCs w:val="0"/>
                <w:color w:val="auto"/>
                <w:sz w:val="24"/>
                <w:szCs w:val="24"/>
                <w:u w:val="none"/>
                <w:lang w:eastAsia="zh-CN"/>
              </w:rPr>
              <w:t>水窖</w:t>
            </w:r>
            <w:r>
              <w:rPr>
                <w:rFonts w:hint="default" w:ascii="Times New Roman" w:hAnsi="Times New Roman" w:eastAsia="仿宋_GB2312" w:cs="Times New Roman"/>
                <w:i w:val="0"/>
                <w:iCs w:val="0"/>
                <w:color w:val="auto"/>
                <w:sz w:val="24"/>
                <w:szCs w:val="24"/>
                <w:u w:val="none"/>
                <w:lang w:eastAsia="zh-CN"/>
              </w:rPr>
              <w:t>、</w:t>
            </w:r>
            <w:r>
              <w:rPr>
                <w:rFonts w:hint="default" w:ascii="Times New Roman" w:hAnsi="Times New Roman" w:eastAsia="仿宋_GB2312" w:cs="Times New Roman"/>
                <w:i w:val="0"/>
                <w:iCs w:val="0"/>
                <w:color w:val="auto"/>
                <w:sz w:val="24"/>
                <w:szCs w:val="24"/>
                <w:u w:val="none"/>
              </w:rPr>
              <w:t>粪池</w:t>
            </w:r>
            <w:r>
              <w:rPr>
                <w:rFonts w:hint="default" w:ascii="Times New Roman" w:hAnsi="Times New Roman" w:eastAsia="仿宋_GB2312" w:cs="Times New Roman"/>
                <w:i w:val="0"/>
                <w:iCs w:val="0"/>
                <w:color w:val="auto"/>
                <w:sz w:val="24"/>
                <w:szCs w:val="24"/>
                <w:u w:val="none"/>
                <w:lang w:eastAsia="zh-CN"/>
              </w:rPr>
              <w:t>、</w:t>
            </w:r>
            <w:r>
              <w:rPr>
                <w:rFonts w:hint="default" w:ascii="Times New Roman" w:hAnsi="Times New Roman" w:eastAsia="仿宋_GB2312" w:cs="Times New Roman"/>
                <w:i w:val="0"/>
                <w:iCs w:val="0"/>
                <w:color w:val="auto"/>
                <w:sz w:val="24"/>
                <w:szCs w:val="24"/>
                <w:u w:val="none"/>
              </w:rPr>
              <w:t>水井</w:t>
            </w: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混凝土</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/立方米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砖石浆砌</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/立方米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土 质</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/立方米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土石（砖）混合</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/立方米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混凝土盖</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人工水井（深度</w:t>
            </w:r>
            <w:r>
              <w:rPr>
                <w:rFonts w:hint="default" w:ascii="Times New Roman" w:hAnsi="Times New Roman" w:eastAsia="仿宋_GB2312" w:cs="Times New Roman"/>
                <w:i w:val="0"/>
                <w:iCs w:val="0"/>
                <w:color w:val="auto"/>
                <w:sz w:val="24"/>
                <w:szCs w:val="24"/>
              </w:rPr>
              <w:t>2米以上算）人工费补偿</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水泥管</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五、水缸</w:t>
            </w: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/口</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六、沼气池</w:t>
            </w: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沼气池（按容积计算）</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/立方米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vMerge w:val="restart"/>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七、主体外</w:t>
            </w:r>
            <w:r>
              <w:rPr>
                <w:rFonts w:hint="default" w:ascii="Times New Roman" w:hAnsi="Times New Roman" w:eastAsia="仿宋_GB2312" w:cs="Times New Roman"/>
                <w:i w:val="0"/>
                <w:iCs w:val="0"/>
                <w:color w:val="auto"/>
                <w:sz w:val="24"/>
                <w:szCs w:val="24"/>
                <w:u w:val="none"/>
                <w:lang w:eastAsia="zh-CN"/>
              </w:rPr>
              <w:t>附属</w:t>
            </w:r>
            <w:r>
              <w:rPr>
                <w:rFonts w:hint="default" w:ascii="Times New Roman" w:hAnsi="Times New Roman" w:eastAsia="仿宋_GB2312" w:cs="Times New Roman"/>
                <w:i w:val="0"/>
                <w:iCs w:val="0"/>
                <w:color w:val="auto"/>
                <w:sz w:val="24"/>
                <w:szCs w:val="24"/>
                <w:u w:val="none"/>
              </w:rPr>
              <w:t>（畜圈、厕所、煤房）等</w:t>
            </w: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i w:val="0"/>
                <w:iCs w:val="0"/>
                <w:color w:val="auto"/>
                <w:sz w:val="24"/>
                <w:szCs w:val="24"/>
                <w:u w:val="none"/>
              </w:rPr>
              <w:t>砖混</w:t>
            </w:r>
            <w:r>
              <w:rPr>
                <w:rFonts w:hint="eastAsia" w:ascii="Times New Roman" w:hAnsi="Times New Roman" w:cs="Times New Roman"/>
                <w:i w:val="0"/>
                <w:iCs w:val="0"/>
                <w:color w:val="auto"/>
                <w:sz w:val="24"/>
                <w:szCs w:val="24"/>
                <w:u w:val="none"/>
                <w:lang w:eastAsia="zh-CN"/>
              </w:rPr>
              <w:t>结构</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砖木结构</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木结构</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土木结构</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简易结构</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vMerge w:val="restart"/>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八、棚子</w:t>
            </w: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砖结构棚</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木结构棚</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金属结构棚</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活动板房（屋顶）</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vMerge w:val="restart"/>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九、道路硬化</w:t>
            </w: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人行道</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机车道</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十、沟渠</w:t>
            </w: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沟渠（按砌体体积算）</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/立方米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vMerge w:val="restart"/>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十一、雨棚</w:t>
            </w: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不锈钢铝合金雨阳棚</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阳光棚</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元</w:t>
            </w:r>
            <w:r>
              <w:rPr>
                <w:rFonts w:hint="default" w:ascii="Times New Roman" w:hAnsi="Times New Roman" w:eastAsia="仿宋_GB2312" w:cs="Times New Roman"/>
                <w:i w:val="0"/>
                <w:iCs w:val="0"/>
                <w:color w:val="auto"/>
                <w:sz w:val="24"/>
                <w:szCs w:val="24"/>
              </w:rPr>
              <w:t>/平方米</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vMerge w:val="restart"/>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lang w:eastAsia="zh-CN"/>
              </w:rPr>
            </w:pPr>
            <w:r>
              <w:rPr>
                <w:rFonts w:hint="eastAsia" w:ascii="Times New Roman" w:hAnsi="Times New Roman" w:cs="Times New Roman"/>
                <w:color w:val="auto"/>
                <w:sz w:val="24"/>
                <w:szCs w:val="24"/>
                <w:lang w:eastAsia="zh-CN"/>
              </w:rPr>
              <w:t>十二、水塔</w:t>
            </w: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仿宋_GB2312" w:cs="Times New Roman"/>
                <w:i w:val="0"/>
                <w:iCs w:val="0"/>
                <w:color w:val="auto"/>
                <w:sz w:val="24"/>
                <w:szCs w:val="24"/>
                <w:u w:val="none"/>
                <w:lang w:eastAsia="zh-CN"/>
              </w:rPr>
            </w:pPr>
            <w:r>
              <w:rPr>
                <w:rFonts w:hint="eastAsia" w:ascii="Times New Roman" w:hAnsi="Times New Roman" w:cs="Times New Roman"/>
                <w:i w:val="0"/>
                <w:iCs w:val="0"/>
                <w:color w:val="auto"/>
                <w:sz w:val="24"/>
                <w:szCs w:val="24"/>
                <w:u w:val="none"/>
                <w:lang w:eastAsia="zh-CN"/>
              </w:rPr>
              <w:t>一吨以下</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cs="Times New Roman"/>
                <w:i w:val="0"/>
                <w:iCs w:val="0"/>
                <w:color w:val="auto"/>
                <w:sz w:val="24"/>
                <w:szCs w:val="24"/>
                <w:u w:val="none"/>
                <w:lang w:val="en-US" w:eastAsia="zh-CN"/>
              </w:rPr>
              <w:t>元/个</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cs="Times New Roman"/>
                <w:i w:val="0"/>
                <w:iCs w:val="0"/>
                <w:color w:val="auto"/>
                <w:sz w:val="24"/>
                <w:szCs w:val="24"/>
                <w:u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157" w:type="dxa"/>
            <w:vMerge w:val="continue"/>
            <w:noWrap w:val="0"/>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55"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仿宋_GB2312" w:cs="Times New Roman"/>
                <w:i w:val="0"/>
                <w:iCs w:val="0"/>
                <w:color w:val="auto"/>
                <w:sz w:val="24"/>
                <w:szCs w:val="24"/>
                <w:u w:val="none"/>
                <w:lang w:eastAsia="zh-CN"/>
              </w:rPr>
            </w:pPr>
            <w:r>
              <w:rPr>
                <w:rFonts w:hint="eastAsia" w:ascii="Times New Roman" w:hAnsi="Times New Roman" w:cs="Times New Roman"/>
                <w:i w:val="0"/>
                <w:iCs w:val="0"/>
                <w:color w:val="auto"/>
                <w:sz w:val="24"/>
                <w:szCs w:val="24"/>
                <w:u w:val="none"/>
                <w:lang w:eastAsia="zh-CN"/>
              </w:rPr>
              <w:t>一吨以上</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cs="Times New Roman"/>
                <w:i w:val="0"/>
                <w:iCs w:val="0"/>
                <w:color w:val="auto"/>
                <w:sz w:val="24"/>
                <w:szCs w:val="24"/>
                <w:u w:val="none"/>
                <w:lang w:eastAsia="zh-CN"/>
              </w:rPr>
              <w:t>元</w:t>
            </w:r>
            <w:r>
              <w:rPr>
                <w:rFonts w:hint="eastAsia" w:ascii="Times New Roman" w:hAnsi="Times New Roman" w:cs="Times New Roman"/>
                <w:i w:val="0"/>
                <w:iCs w:val="0"/>
                <w:color w:val="auto"/>
                <w:sz w:val="24"/>
                <w:szCs w:val="24"/>
                <w:u w:val="none"/>
                <w:lang w:val="en-US" w:eastAsia="zh-CN"/>
              </w:rPr>
              <w:t>/个</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cs="Times New Roman"/>
                <w:i w:val="0"/>
                <w:iCs w:val="0"/>
                <w:color w:val="auto"/>
                <w:sz w:val="24"/>
                <w:szCs w:val="24"/>
                <w:u w:val="none"/>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5012" w:type="dxa"/>
            <w:gridSpan w:val="2"/>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eastAsia" w:ascii="Times New Roman" w:hAnsi="Times New Roman" w:cs="Times New Roman"/>
                <w:color w:val="auto"/>
                <w:sz w:val="24"/>
                <w:szCs w:val="24"/>
                <w:lang w:eastAsia="zh-CN"/>
              </w:rPr>
              <w:t>十三、棺材搬迁</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cs="Times New Roman"/>
                <w:i w:val="0"/>
                <w:iCs w:val="0"/>
                <w:color w:val="auto"/>
                <w:sz w:val="24"/>
                <w:szCs w:val="24"/>
                <w:u w:val="none"/>
                <w:lang w:eastAsia="zh-CN"/>
              </w:rPr>
              <w:t>元</w:t>
            </w:r>
            <w:r>
              <w:rPr>
                <w:rFonts w:hint="eastAsia" w:ascii="Times New Roman" w:hAnsi="Times New Roman" w:cs="Times New Roman"/>
                <w:i w:val="0"/>
                <w:iCs w:val="0"/>
                <w:color w:val="auto"/>
                <w:sz w:val="24"/>
                <w:szCs w:val="24"/>
                <w:u w:val="none"/>
                <w:lang w:val="en-US" w:eastAsia="zh-CN"/>
              </w:rPr>
              <w:t>/盒</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cs="Times New Roman"/>
                <w:i w:val="0"/>
                <w:iCs w:val="0"/>
                <w:color w:val="auto"/>
                <w:sz w:val="24"/>
                <w:szCs w:val="24"/>
                <w:u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5012" w:type="dxa"/>
            <w:gridSpan w:val="2"/>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eastAsia" w:ascii="Times New Roman" w:hAnsi="Times New Roman" w:cs="Times New Roman"/>
                <w:color w:val="auto"/>
                <w:sz w:val="24"/>
                <w:szCs w:val="24"/>
                <w:lang w:eastAsia="zh-CN"/>
              </w:rPr>
              <w:t>十四、蜂桶搬迁</w:t>
            </w:r>
          </w:p>
        </w:tc>
        <w:tc>
          <w:tcPr>
            <w:tcW w:w="1887"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cs="Times New Roman"/>
                <w:i w:val="0"/>
                <w:iCs w:val="0"/>
                <w:color w:val="auto"/>
                <w:sz w:val="24"/>
                <w:szCs w:val="24"/>
                <w:u w:val="none"/>
                <w:lang w:eastAsia="zh-CN"/>
              </w:rPr>
              <w:t>元</w:t>
            </w:r>
            <w:r>
              <w:rPr>
                <w:rFonts w:hint="eastAsia" w:ascii="Times New Roman" w:hAnsi="Times New Roman" w:cs="Times New Roman"/>
                <w:i w:val="0"/>
                <w:iCs w:val="0"/>
                <w:color w:val="auto"/>
                <w:sz w:val="24"/>
                <w:szCs w:val="24"/>
                <w:u w:val="none"/>
                <w:lang w:val="en-US" w:eastAsia="zh-CN"/>
              </w:rPr>
              <w:t>/桶</w:t>
            </w:r>
          </w:p>
        </w:tc>
        <w:tc>
          <w:tcPr>
            <w:tcW w:w="1756" w:type="dxa"/>
            <w:noWrap w:val="0"/>
            <w:tcMar>
              <w:left w:w="115" w:type="dxa"/>
              <w:right w:w="1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cs="Times New Roman"/>
                <w:i w:val="0"/>
                <w:iCs w:val="0"/>
                <w:color w:val="auto"/>
                <w:sz w:val="24"/>
                <w:szCs w:val="24"/>
                <w:u w:val="none"/>
                <w:lang w:val="en-US" w:eastAsia="zh-CN"/>
              </w:rPr>
              <w:t>200</w:t>
            </w:r>
          </w:p>
        </w:tc>
      </w:tr>
    </w:tbl>
    <w:p>
      <w:pPr>
        <w:keepNext w:val="0"/>
        <w:keepLines w:val="0"/>
        <w:pageBreakBefore w:val="0"/>
        <w:widowControl w:val="0"/>
        <w:kinsoku/>
        <w:wordWrap w:val="0"/>
        <w:overflowPunct/>
        <w:topLinePunct w:val="0"/>
        <w:autoSpaceDE/>
        <w:autoSpaceDN/>
        <w:bidi w:val="0"/>
        <w:adjustRightInd/>
        <w:snapToGrid/>
        <w:spacing w:line="640" w:lineRule="exact"/>
        <w:jc w:val="both"/>
        <w:textAlignment w:val="auto"/>
        <w:rPr>
          <w:rFonts w:hint="default" w:ascii="Times New Roman" w:hAnsi="Times New Roman" w:eastAsia="方正小标宋简体" w:cs="Times New Roman"/>
          <w:b w:val="0"/>
          <w:bCs/>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40" w:lineRule="exact"/>
        <w:jc w:val="both"/>
        <w:textAlignment w:val="auto"/>
        <w:rPr>
          <w:rFonts w:hint="default" w:ascii="Times New Roman" w:hAnsi="Times New Roman" w:eastAsia="方正小标宋简体" w:cs="Times New Roman"/>
          <w:b w:val="0"/>
          <w:bCs/>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40" w:lineRule="exact"/>
        <w:jc w:val="both"/>
        <w:textAlignment w:val="auto"/>
        <w:rPr>
          <w:rFonts w:hint="default" w:ascii="Times New Roman" w:hAnsi="Times New Roman" w:eastAsia="方正小标宋简体" w:cs="Times New Roman"/>
          <w:b w:val="0"/>
          <w:bCs/>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40" w:lineRule="exact"/>
        <w:jc w:val="both"/>
        <w:textAlignment w:val="auto"/>
        <w:rPr>
          <w:rFonts w:hint="default" w:ascii="Times New Roman" w:hAnsi="Times New Roman" w:eastAsia="方正小标宋简体" w:cs="Times New Roman"/>
          <w:b w:val="0"/>
          <w:bCs/>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40" w:lineRule="exact"/>
        <w:jc w:val="both"/>
        <w:textAlignment w:val="auto"/>
        <w:rPr>
          <w:rFonts w:hint="default" w:ascii="Times New Roman" w:hAnsi="Times New Roman" w:eastAsia="方正小标宋简体" w:cs="Times New Roman"/>
          <w:b w:val="0"/>
          <w:bCs/>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40" w:lineRule="exact"/>
        <w:jc w:val="both"/>
        <w:textAlignment w:val="auto"/>
        <w:rPr>
          <w:rFonts w:hint="default" w:ascii="Times New Roman" w:hAnsi="Times New Roman" w:eastAsia="方正小标宋简体"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sz w:val="32"/>
          <w:szCs w:val="32"/>
          <w:lang w:val="en-US" w:eastAsia="zh-CN"/>
        </w:rPr>
      </w:pPr>
      <w:r>
        <w:rPr>
          <w:rFonts w:hint="eastAsia" w:ascii="黑体" w:hAnsi="黑体" w:eastAsia="黑体" w:cs="黑体"/>
          <w:b w:val="0"/>
          <w:bCs/>
          <w:sz w:val="32"/>
          <w:szCs w:val="32"/>
          <w:lang w:val="en-US" w:eastAsia="zh-CN"/>
        </w:rPr>
        <w:t>附件</w:t>
      </w:r>
      <w:r>
        <w:rPr>
          <w:rFonts w:hint="default" w:ascii="Times New Roman" w:hAnsi="Times New Roman" w:eastAsia="仿宋_GB2312" w:cs="Times New Roman"/>
          <w:b w:val="0"/>
          <w:bCs/>
          <w:sz w:val="32"/>
          <w:szCs w:val="32"/>
          <w:lang w:val="en-US" w:eastAsia="zh-CN"/>
        </w:rPr>
        <w:t>8</w:t>
      </w: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习水县</w:t>
      </w:r>
      <w:r>
        <w:rPr>
          <w:rFonts w:hint="eastAsia" w:ascii="Times New Roman" w:hAnsi="Times New Roman" w:eastAsia="方正小标宋简体" w:cs="Times New Roman"/>
          <w:b w:val="0"/>
          <w:bCs/>
          <w:sz w:val="44"/>
          <w:szCs w:val="44"/>
          <w:lang w:val="en-US" w:eastAsia="zh-CN"/>
        </w:rPr>
        <w:t>展凌·御玺台（二期）</w:t>
      </w:r>
      <w:r>
        <w:rPr>
          <w:rFonts w:hint="default" w:ascii="Times New Roman" w:hAnsi="Times New Roman" w:eastAsia="方正小标宋简体" w:cs="Times New Roman"/>
          <w:b w:val="0"/>
          <w:bCs/>
          <w:sz w:val="44"/>
          <w:szCs w:val="44"/>
          <w:lang w:val="en-US" w:eastAsia="zh-CN"/>
        </w:rPr>
        <w:t>项目</w:t>
      </w: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ascii="Times New Roman" w:hAnsi="Times New Roman" w:cs="Times New Roman"/>
          <w:sz w:val="44"/>
          <w:szCs w:val="44"/>
        </w:rPr>
      </w:pPr>
      <w:r>
        <w:rPr>
          <w:rFonts w:hint="default" w:ascii="Times New Roman" w:hAnsi="Times New Roman" w:eastAsia="方正小标宋简体" w:cs="Times New Roman"/>
          <w:b w:val="0"/>
          <w:bCs/>
          <w:sz w:val="44"/>
          <w:szCs w:val="44"/>
          <w:lang w:val="en-US" w:eastAsia="zh-CN"/>
        </w:rPr>
        <w:t>零星林木补偿标准</w:t>
      </w:r>
    </w:p>
    <w:tbl>
      <w:tblPr>
        <w:tblStyle w:val="19"/>
        <w:tblW w:w="8974" w:type="dxa"/>
        <w:tblInd w:w="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9"/>
        <w:gridCol w:w="1425"/>
        <w:gridCol w:w="2160"/>
        <w:gridCol w:w="1290"/>
        <w:gridCol w:w="1215"/>
        <w:gridCol w:w="2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种类</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规格</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计量单位</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补偿标准</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李、枣、拐枣、柿子、苹果、花红、杏、石榴、核桃、板栗、樱桃、梨、桃、桑葚、佳宝果等</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14</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裸根苗定植后一个生产年，每亩超过143株按照143 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定植第二年后至初挂果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盛产期（胸径16cm 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240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胸径16-25cm（含 25cm）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胸径&gt;25cm元/株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一般柑、橘、橙、柚类（沙田柚、红心蜜柚除外）</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16</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容器苗，每亩超过125株按照125株计算。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沙田柚、红心蜜柚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每亩超过100株按照100株计算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杨梅、枇杷等（指引进或嫁接的优良品种）</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16</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裸根苗定植后一个生产年，每亩超过250株按照250 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胸径16-25cm、冠幅&gt;10m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胸径&gt;26cm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葡萄、猕猴桃</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裸根苗定植后一个生产年，每亩超过500株按照500株计算。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花椒、油 桐、油茶、无花果、 漆树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裸根苗定植后一个生产年，每亩超过200株按照200株计算。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7</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杜仲、黄 柏、厚朴、椿树、银 杏等</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胸径2cm以下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人工栽植的予以补偿，天然次生、萌生、丛生的不予补偿，每亩超过 400株按照400株计算。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胸径2-4cm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胸径4-6cm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胸径6-12cm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胸径12-20cm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胸径20cm以上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茶树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指单株茶树，丛生的一丛以一株算， 每亩超过2667株按照2667株计算。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成长期（6cm以下）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6-10cm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11-20cm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20-26cm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27cm以上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9</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棕树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主干高50㎝以下（含50㎝）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主干高30㎝以下棕树苗不予补偿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主干高50-100㎝（含100cm）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主干高100㎝以上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麻竹、楠 竹、金竹、撑绿竹等</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胸径5cm以下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胸径5-7cm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胸径7cm以上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11</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桂圆、荔枝</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每亩超过100株按照100株计算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高50-100cm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高100-150cm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胸径4-8cm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胸径9-10cm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胸径11-12cm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1600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胸径12-20cm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胸径20cm以上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6000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榕树、美人树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胸径5cm以下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胸径6-10cm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胸径11-15cm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胸径16-20cm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胸径20cm以上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13</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紫柏</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胸径5cm以下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胸径6-10cm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胸径11-15cm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胸径16-20cm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胸径20cm以上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14</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金丝楠木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胸径5cm以下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按单株，丛生的一丛以一株算，每亩超过168棵按照168</w:t>
            </w:r>
            <w:r>
              <w:rPr>
                <w:rFonts w:hint="default" w:ascii="Times New Roman" w:hAnsi="Times New Roman" w:eastAsia="仿宋_GB2312" w:cs="Times New Roman"/>
                <w:i w:val="0"/>
                <w:iCs w:val="0"/>
                <w:color w:val="auto"/>
                <w:kern w:val="0"/>
                <w:sz w:val="24"/>
                <w:szCs w:val="24"/>
                <w:highlight w:val="none"/>
                <w:u w:val="none"/>
                <w:lang w:val="en-US" w:eastAsia="zh-CN" w:bidi="ar"/>
              </w:rPr>
              <w:t>棵计算</w:t>
            </w:r>
            <w:r>
              <w:rPr>
                <w:rFonts w:hint="default" w:ascii="Times New Roman" w:hAnsi="Times New Roman" w:eastAsia="仿宋_GB2312"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胸径6-10cm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胸径11-15cm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胸径16-20cm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胸径20cm 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金弹子</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胸径5cm以下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按单株，丛生的一丛以一株算，每亩超过260棵按照260棵计算。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胸径6-10cm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胸径11-15cm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胸径16-20cm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胸径20cm以上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16</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铁树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直径5cm以下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直径6-10cm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直径10cm以上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17</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黄杨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冠幅&lt;40cm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冠幅41-50cm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冠幅51-80cm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冠幅81-150cm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160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冠幅&gt;151cm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18</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紫荆</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高30cm 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高31-99cm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高100-150cm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高151cm以上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19</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桂花、三角梅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胸径3cm以下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每亩超过143株按照143株计算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胸径3-5cm（不含5cm）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胸径5-7cm（不含7cm）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胸径7-9cm（不含9cm）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胸径9-11cm（不含11cm）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胸径11-13cm（不含13cm）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胸径11cm以上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950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黄金柠檬</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21</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月季</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冠幅＜30cm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冠幅30-50cm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冠幅51-80cm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冠幅81-100cm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冠幅101-150cm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冠幅151-200cm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冠幅＞201cm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茶花</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定植2年以上（搬迁）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紫薇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定植2年以上（搬迁）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栀子花</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栽植2年以上（搬迁）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25</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用材林及其他林木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幼树（人工造林未成林和幼林）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保留株数达100株/亩以上以1000元/亩</w:t>
            </w:r>
            <w:r>
              <w:rPr>
                <w:rFonts w:hint="eastAsia" w:ascii="Times New Roman" w:hAnsi="Times New Roman" w:cs="Times New Roman"/>
                <w:i w:val="0"/>
                <w:iCs w:val="0"/>
                <w:color w:val="auto"/>
                <w:kern w:val="0"/>
                <w:sz w:val="24"/>
                <w:szCs w:val="24"/>
                <w:u w:val="none"/>
                <w:lang w:val="en-US" w:eastAsia="zh-CN" w:bidi="ar"/>
              </w:rPr>
              <w:t>计算</w:t>
            </w:r>
            <w:r>
              <w:rPr>
                <w:rFonts w:hint="default" w:ascii="Times New Roman" w:hAnsi="Times New Roman" w:eastAsia="仿宋_GB2312" w:cs="Times New Roman"/>
                <w:i w:val="0"/>
                <w:iCs w:val="0"/>
                <w:color w:val="auto"/>
                <w:kern w:val="0"/>
                <w:sz w:val="24"/>
                <w:szCs w:val="24"/>
                <w:u w:val="none"/>
                <w:lang w:val="en-US" w:eastAsia="zh-CN" w:bidi="ar"/>
              </w:rPr>
              <w:t>，达不到保留株数的以10元/株计算</w:t>
            </w:r>
            <w:r>
              <w:rPr>
                <w:rFonts w:hint="eastAsia" w:ascii="Times New Roman" w:hAnsi="Times New Roma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胸径6-10cm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胸径6㎝以下的属于幼树，不予补偿</w:t>
            </w:r>
            <w:r>
              <w:rPr>
                <w:rFonts w:hint="eastAsia" w:ascii="Times New Roman" w:hAnsi="Times New Roman" w:cs="Times New Roman"/>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胸径11-15cm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胸径16-20cm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胸径21-30cm以上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70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胸径在30cm以上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90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26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苗圃、花卉</w:t>
            </w:r>
          </w:p>
        </w:tc>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5cm以下的，以上一年度同树木同规格苗木市场平均销售价乘以株数予以补偿；5cm以上的树木参照评估价值予以补偿。</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i w:val="0"/>
          <w:iCs w:val="0"/>
          <w:color w:val="auto"/>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b/>
          <w:bCs/>
          <w:i w:val="0"/>
          <w:iCs w:val="0"/>
          <w:color w:val="auto"/>
          <w:kern w:val="0"/>
          <w:sz w:val="28"/>
          <w:szCs w:val="28"/>
          <w:u w:val="none"/>
          <w:lang w:val="en-US" w:eastAsia="zh-CN" w:bidi="ar"/>
        </w:rPr>
        <w:t>说明：</w:t>
      </w:r>
      <w:r>
        <w:rPr>
          <w:rFonts w:hint="default" w:ascii="Times New Roman" w:hAnsi="Times New Roman" w:eastAsia="仿宋_GB2312" w:cs="Times New Roman"/>
          <w:i w:val="0"/>
          <w:iCs w:val="0"/>
          <w:color w:val="auto"/>
          <w:kern w:val="0"/>
          <w:sz w:val="28"/>
          <w:szCs w:val="28"/>
          <w:u w:val="none"/>
          <w:lang w:val="en-US" w:eastAsia="zh-CN" w:bidi="ar"/>
        </w:rPr>
        <w:t>1.苗期：裸根苗定植后一个生产年。</w:t>
      </w:r>
    </w:p>
    <w:p>
      <w:pPr>
        <w:keepNext w:val="0"/>
        <w:keepLines w:val="0"/>
        <w:pageBreakBefore w:val="0"/>
        <w:widowControl w:val="0"/>
        <w:kinsoku/>
        <w:wordWrap/>
        <w:overflowPunct/>
        <w:topLinePunct w:val="0"/>
        <w:autoSpaceDE/>
        <w:autoSpaceDN/>
        <w:bidi w:val="0"/>
        <w:adjustRightInd/>
        <w:snapToGrid/>
        <w:spacing w:line="560" w:lineRule="exact"/>
        <w:ind w:firstLine="1380" w:firstLineChars="500"/>
        <w:textAlignment w:val="auto"/>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2.成片经济林木苗株数必须达到初植密度的85%以上，超过初植密度的，按照成片经济林计算，不能按株数计算。</w:t>
      </w:r>
    </w:p>
    <w:p>
      <w:pPr>
        <w:keepNext w:val="0"/>
        <w:keepLines w:val="0"/>
        <w:pageBreakBefore w:val="0"/>
        <w:widowControl w:val="0"/>
        <w:kinsoku/>
        <w:wordWrap/>
        <w:overflowPunct/>
        <w:topLinePunct w:val="0"/>
        <w:autoSpaceDE/>
        <w:autoSpaceDN/>
        <w:bidi w:val="0"/>
        <w:adjustRightInd/>
        <w:snapToGrid/>
        <w:spacing w:line="560" w:lineRule="exact"/>
        <w:ind w:firstLine="1380" w:firstLineChars="500"/>
        <w:textAlignment w:val="auto"/>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3.胸径5cm以下的天然次生林木不予补偿。</w:t>
      </w:r>
    </w:p>
    <w:p>
      <w:pPr>
        <w:keepNext w:val="0"/>
        <w:keepLines w:val="0"/>
        <w:pageBreakBefore w:val="0"/>
        <w:widowControl w:val="0"/>
        <w:kinsoku/>
        <w:wordWrap/>
        <w:overflowPunct/>
        <w:topLinePunct w:val="0"/>
        <w:autoSpaceDE/>
        <w:autoSpaceDN/>
        <w:bidi w:val="0"/>
        <w:adjustRightInd/>
        <w:snapToGrid/>
        <w:spacing w:line="560" w:lineRule="exact"/>
        <w:ind w:firstLine="1380" w:firstLineChars="500"/>
        <w:textAlignment w:val="auto"/>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4.对于涉及极少特殊的珍贵树木、古树、大树和名木进行合理补偿。</w:t>
      </w:r>
    </w:p>
    <w:p>
      <w:pPr>
        <w:keepNext w:val="0"/>
        <w:keepLines w:val="0"/>
        <w:pageBreakBefore w:val="0"/>
        <w:widowControl w:val="0"/>
        <w:kinsoku/>
        <w:wordWrap/>
        <w:overflowPunct/>
        <w:topLinePunct w:val="0"/>
        <w:autoSpaceDE/>
        <w:autoSpaceDN/>
        <w:bidi w:val="0"/>
        <w:adjustRightInd/>
        <w:snapToGrid/>
        <w:spacing w:line="560" w:lineRule="exact"/>
        <w:ind w:firstLine="1380" w:firstLineChars="500"/>
        <w:textAlignment w:val="auto"/>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5.未列入此表的其他林地上的连片林木，按省政府令第124号的规定计算林木补偿费。</w:t>
      </w:r>
    </w:p>
    <w:p>
      <w:pPr>
        <w:keepNext w:val="0"/>
        <w:keepLines w:val="0"/>
        <w:pageBreakBefore w:val="0"/>
        <w:widowControl w:val="0"/>
        <w:kinsoku/>
        <w:wordWrap/>
        <w:overflowPunct/>
        <w:topLinePunct w:val="0"/>
        <w:autoSpaceDE/>
        <w:autoSpaceDN/>
        <w:bidi w:val="0"/>
        <w:adjustRightInd/>
        <w:snapToGrid/>
        <w:spacing w:line="560" w:lineRule="exact"/>
        <w:ind w:firstLine="1380" w:firstLineChars="500"/>
        <w:textAlignment w:val="auto"/>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6.退耕还林地的林木补偿按国家及贵州省有关规定执行。</w:t>
      </w:r>
    </w:p>
    <w:p>
      <w:pPr>
        <w:keepNext w:val="0"/>
        <w:keepLines w:val="0"/>
        <w:pageBreakBefore w:val="0"/>
        <w:widowControl w:val="0"/>
        <w:kinsoku/>
        <w:wordWrap w:val="0"/>
        <w:overflowPunct/>
        <w:topLinePunct w:val="0"/>
        <w:autoSpaceDE/>
        <w:autoSpaceDN/>
        <w:bidi w:val="0"/>
        <w:adjustRightInd/>
        <w:snapToGrid/>
        <w:spacing w:line="640" w:lineRule="exact"/>
        <w:jc w:val="both"/>
        <w:textAlignment w:val="auto"/>
        <w:rPr>
          <w:rFonts w:hint="default" w:ascii="Times New Roman" w:hAnsi="Times New Roman" w:eastAsia="黑体" w:cs="Times New Roman"/>
          <w:b w:val="0"/>
          <w:bCs/>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40" w:lineRule="exact"/>
        <w:jc w:val="both"/>
        <w:textAlignment w:val="auto"/>
        <w:rPr>
          <w:rFonts w:hint="default" w:ascii="Times New Roman" w:hAnsi="Times New Roman" w:eastAsia="黑体" w:cs="Times New Roman"/>
          <w:b w:val="0"/>
          <w:bCs/>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40" w:lineRule="exact"/>
        <w:jc w:val="both"/>
        <w:textAlignment w:val="auto"/>
        <w:rPr>
          <w:rFonts w:hint="default" w:ascii="Times New Roman" w:hAnsi="Times New Roman" w:eastAsia="黑体"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sz w:val="32"/>
          <w:szCs w:val="32"/>
          <w:lang w:val="en-US" w:eastAsia="zh-CN"/>
        </w:rPr>
      </w:pPr>
      <w:r>
        <w:rPr>
          <w:rFonts w:hint="eastAsia" w:ascii="黑体" w:hAnsi="黑体" w:eastAsia="黑体" w:cs="黑体"/>
          <w:b w:val="0"/>
          <w:bCs/>
          <w:sz w:val="32"/>
          <w:szCs w:val="32"/>
          <w:lang w:val="en-US" w:eastAsia="zh-CN"/>
        </w:rPr>
        <w:t>附件</w:t>
      </w:r>
      <w:r>
        <w:rPr>
          <w:rFonts w:hint="default" w:ascii="Times New Roman" w:hAnsi="Times New Roman" w:eastAsia="仿宋_GB2312" w:cs="Times New Roman"/>
          <w:b w:val="0"/>
          <w:bCs/>
          <w:sz w:val="32"/>
          <w:szCs w:val="32"/>
          <w:lang w:val="en-US" w:eastAsia="zh-CN"/>
        </w:rPr>
        <w:t>9</w:t>
      </w: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习水县</w:t>
      </w:r>
      <w:r>
        <w:rPr>
          <w:rFonts w:hint="eastAsia" w:ascii="Times New Roman" w:hAnsi="Times New Roman" w:eastAsia="方正小标宋简体" w:cs="Times New Roman"/>
          <w:b w:val="0"/>
          <w:bCs/>
          <w:sz w:val="44"/>
          <w:szCs w:val="44"/>
          <w:lang w:val="en-US" w:eastAsia="zh-CN"/>
        </w:rPr>
        <w:t>展凌·御玺台（二期）</w:t>
      </w:r>
      <w:r>
        <w:rPr>
          <w:rFonts w:hint="default" w:ascii="Times New Roman" w:hAnsi="Times New Roman" w:eastAsia="方正小标宋简体" w:cs="Times New Roman"/>
          <w:b w:val="0"/>
          <w:bCs/>
          <w:sz w:val="44"/>
          <w:szCs w:val="44"/>
          <w:lang w:val="en-US" w:eastAsia="zh-CN"/>
        </w:rPr>
        <w:t>项目</w:t>
      </w: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经济林木补偿标准</w:t>
      </w:r>
    </w:p>
    <w:tbl>
      <w:tblPr>
        <w:tblStyle w:val="19"/>
        <w:tblW w:w="48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771"/>
        <w:gridCol w:w="1441"/>
        <w:gridCol w:w="1006"/>
        <w:gridCol w:w="1066"/>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89" w:type="pct"/>
            <w:noWrap w:val="0"/>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kern w:val="0"/>
                <w:sz w:val="24"/>
                <w:szCs w:val="24"/>
                <w:lang w:eastAsia="zh-CN"/>
              </w:rPr>
            </w:pPr>
            <w:r>
              <w:rPr>
                <w:rFonts w:hint="default" w:ascii="Times New Roman" w:hAnsi="Times New Roman" w:eastAsia="仿宋_GB2312" w:cs="Times New Roman"/>
                <w:b/>
                <w:bCs/>
                <w:color w:val="000000"/>
                <w:kern w:val="0"/>
                <w:sz w:val="24"/>
                <w:szCs w:val="24"/>
                <w:lang w:eastAsia="zh-CN"/>
              </w:rPr>
              <w:t>序号</w:t>
            </w:r>
          </w:p>
        </w:tc>
        <w:tc>
          <w:tcPr>
            <w:tcW w:w="1007" w:type="pct"/>
            <w:noWrap w:val="0"/>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kern w:val="0"/>
                <w:sz w:val="24"/>
                <w:szCs w:val="24"/>
                <w:lang w:eastAsia="zh-CN"/>
              </w:rPr>
            </w:pPr>
            <w:r>
              <w:rPr>
                <w:rFonts w:hint="default" w:ascii="Times New Roman" w:hAnsi="Times New Roman" w:eastAsia="仿宋_GB2312" w:cs="Times New Roman"/>
                <w:b/>
                <w:bCs/>
                <w:color w:val="000000"/>
                <w:kern w:val="0"/>
                <w:sz w:val="24"/>
                <w:szCs w:val="24"/>
                <w:lang w:eastAsia="zh-CN"/>
              </w:rPr>
              <w:t>种类</w:t>
            </w:r>
          </w:p>
        </w:tc>
        <w:tc>
          <w:tcPr>
            <w:tcW w:w="819" w:type="pct"/>
            <w:noWrap w:val="0"/>
            <w:vAlign w:val="top"/>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
                <w:bCs/>
                <w:color w:val="000000"/>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kern w:val="0"/>
                <w:sz w:val="24"/>
                <w:szCs w:val="24"/>
                <w:lang w:eastAsia="zh-CN"/>
              </w:rPr>
            </w:pPr>
            <w:r>
              <w:rPr>
                <w:rFonts w:hint="default" w:ascii="Times New Roman" w:hAnsi="Times New Roman" w:eastAsia="仿宋_GB2312" w:cs="Times New Roman"/>
                <w:b/>
                <w:bCs/>
                <w:color w:val="000000"/>
                <w:kern w:val="0"/>
                <w:sz w:val="24"/>
                <w:szCs w:val="24"/>
                <w:lang w:eastAsia="zh-CN"/>
              </w:rPr>
              <w:t>规格</w:t>
            </w: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单 位</w:t>
            </w:r>
          </w:p>
        </w:tc>
        <w:tc>
          <w:tcPr>
            <w:tcW w:w="60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补偿</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标准</w:t>
            </w:r>
          </w:p>
        </w:tc>
        <w:tc>
          <w:tcPr>
            <w:tcW w:w="1504"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w:t>
            </w:r>
          </w:p>
        </w:tc>
        <w:tc>
          <w:tcPr>
            <w:tcW w:w="1007"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板栗</w:t>
            </w: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定植第二年后至初挂果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100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3500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100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7000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w:t>
            </w:r>
          </w:p>
        </w:tc>
        <w:tc>
          <w:tcPr>
            <w:tcW w:w="1007"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核桃</w:t>
            </w: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2500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定植第二年后至初挂果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100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5000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100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10000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3</w:t>
            </w:r>
          </w:p>
        </w:tc>
        <w:tc>
          <w:tcPr>
            <w:tcW w:w="1007"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苹果、梨、桃</w:t>
            </w:r>
            <w:r>
              <w:rPr>
                <w:rFonts w:hint="default" w:ascii="Times New Roman" w:hAnsi="Times New Roman"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花红、杏、拐枣</w:t>
            </w:r>
            <w:r>
              <w:rPr>
                <w:rFonts w:hint="default" w:ascii="Times New Roman" w:hAnsi="Times New Roman"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石榴、李子、柿子</w:t>
            </w:r>
            <w:r>
              <w:rPr>
                <w:rFonts w:hint="default" w:ascii="Times New Roman" w:hAnsi="Times New Roman"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樱桃</w:t>
            </w: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定植第二年后至初挂果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100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5000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100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10000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4</w:t>
            </w:r>
          </w:p>
        </w:tc>
        <w:tc>
          <w:tcPr>
            <w:tcW w:w="1007"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柑、桔、橙、柚类</w:t>
            </w: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定植第二年后至初挂果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100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6000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100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12000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1007"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杨梅、枇杷等</w:t>
            </w: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4000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定植第二年后至初挂果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100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6000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100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12000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6</w:t>
            </w:r>
          </w:p>
        </w:tc>
        <w:tc>
          <w:tcPr>
            <w:tcW w:w="1007"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葡 萄、猕猴桃</w:t>
            </w: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4000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定植第二年后至初挂果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100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10000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100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16000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7</w:t>
            </w:r>
          </w:p>
        </w:tc>
        <w:tc>
          <w:tcPr>
            <w:tcW w:w="1007"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油桐、油茶</w:t>
            </w: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1600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定植第二年后至初挂果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100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2800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100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5500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8</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c>
          <w:tcPr>
            <w:tcW w:w="1007"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花 椒</w:t>
            </w: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定植第二年后至初挂果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8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100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3500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8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100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7000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89"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9</w:t>
            </w:r>
          </w:p>
        </w:tc>
        <w:tc>
          <w:tcPr>
            <w:tcW w:w="1007"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麻竹、楠竹、金竹、撑绿竹</w:t>
            </w: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8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100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4000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8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100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8000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89"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1007"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水竹</w:t>
            </w: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8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100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3000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8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100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6000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89"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11</w:t>
            </w:r>
          </w:p>
        </w:tc>
        <w:tc>
          <w:tcPr>
            <w:tcW w:w="1007"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杂竹</w:t>
            </w: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1500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8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100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3000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8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100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5000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89"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12</w:t>
            </w:r>
          </w:p>
        </w:tc>
        <w:tc>
          <w:tcPr>
            <w:tcW w:w="1007"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茶叶</w:t>
            </w: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4000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8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100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6000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8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100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12000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89"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13</w:t>
            </w:r>
          </w:p>
        </w:tc>
        <w:tc>
          <w:tcPr>
            <w:tcW w:w="1007"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无花果</w:t>
            </w: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定植第二年后至初挂果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8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100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3000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8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100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6000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89"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14</w:t>
            </w:r>
          </w:p>
        </w:tc>
        <w:tc>
          <w:tcPr>
            <w:tcW w:w="1007"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杜仲、</w:t>
            </w:r>
            <w:r>
              <w:rPr>
                <w:rFonts w:hint="default" w:ascii="Times New Roman" w:hAnsi="Times New Roman" w:eastAsia="仿宋_GB2312" w:cs="Times New Roman"/>
                <w:i w:val="0"/>
                <w:iCs w:val="0"/>
                <w:color w:val="auto"/>
                <w:kern w:val="0"/>
                <w:sz w:val="24"/>
                <w:szCs w:val="24"/>
                <w:highlight w:val="none"/>
                <w:u w:val="none"/>
                <w:lang w:val="en-US" w:eastAsia="zh-CN" w:bidi="ar"/>
              </w:rPr>
              <w:t>黄柏</w:t>
            </w:r>
            <w:r>
              <w:rPr>
                <w:rFonts w:hint="default" w:ascii="Times New Roman" w:hAnsi="Times New Roman" w:eastAsia="仿宋_GB2312" w:cs="Times New Roman"/>
                <w:i w:val="0"/>
                <w:iCs w:val="0"/>
                <w:color w:val="auto"/>
                <w:kern w:val="0"/>
                <w:sz w:val="24"/>
                <w:szCs w:val="24"/>
                <w:u w:val="none"/>
                <w:lang w:val="en-US" w:eastAsia="zh-CN" w:bidi="ar"/>
              </w:rPr>
              <w:t>、银杏</w:t>
            </w: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8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100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4000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89"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100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p>
        </w:tc>
        <w:tc>
          <w:tcPr>
            <w:tcW w:w="81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5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6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8000</w:t>
            </w:r>
          </w:p>
        </w:tc>
        <w:tc>
          <w:tcPr>
            <w:tcW w:w="15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15</w:t>
            </w:r>
          </w:p>
        </w:tc>
        <w:tc>
          <w:tcPr>
            <w:tcW w:w="10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苗圃、花卉</w:t>
            </w:r>
          </w:p>
        </w:tc>
        <w:tc>
          <w:tcPr>
            <w:tcW w:w="3502"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5cm以下的以上一年同树木同规格苗木平均价以株数的总价，5cm以上的树木参照评估价值予以补偿。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000" w:type="pct"/>
            <w:gridSpan w:val="6"/>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注：</w:t>
            </w:r>
            <w:r>
              <w:rPr>
                <w:rFonts w:hint="default" w:ascii="Times New Roman" w:hAnsi="Times New Roman" w:eastAsia="仿宋_GB2312" w:cs="Times New Roman"/>
                <w:i w:val="0"/>
                <w:iCs w:val="0"/>
                <w:color w:val="auto"/>
                <w:kern w:val="0"/>
                <w:sz w:val="24"/>
                <w:szCs w:val="24"/>
                <w:u w:val="none"/>
                <w:lang w:val="en-US" w:eastAsia="zh-CN" w:bidi="ar"/>
              </w:rPr>
              <w:t>苗期补偿标准按初产期补偿标准50%计算。</w:t>
            </w:r>
          </w:p>
        </w:tc>
      </w:tr>
    </w:tbl>
    <w:p>
      <w:pPr>
        <w:tabs>
          <w:tab w:val="left" w:pos="3714"/>
        </w:tabs>
        <w:bidi w:val="0"/>
        <w:jc w:val="left"/>
        <w:rPr>
          <w:rFonts w:hint="eastAsia" w:eastAsia="仿宋_GB2312"/>
          <w:lang w:val="en-US" w:eastAsia="zh-CN"/>
        </w:rPr>
      </w:pPr>
    </w:p>
    <w:p>
      <w:pPr>
        <w:bidi w:val="0"/>
        <w:rPr>
          <w:rFonts w:hint="default"/>
          <w:lang w:val="en-US" w:eastAsia="zh-CN"/>
        </w:rPr>
      </w:pPr>
      <w:bookmarkStart w:id="0" w:name="_GoBack"/>
      <w:bookmarkEnd w:id="0"/>
    </w:p>
    <w:sectPr>
      <w:headerReference r:id="rId3" w:type="default"/>
      <w:footerReference r:id="rId5" w:type="default"/>
      <w:headerReference r:id="rId4" w:type="even"/>
      <w:footerReference r:id="rId6" w:type="even"/>
      <w:pgSz w:w="11906" w:h="16838"/>
      <w:pgMar w:top="2098" w:right="1474" w:bottom="1985" w:left="1588" w:header="851" w:footer="1531"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创艺简标宋">
    <w:altName w:val="宋体"/>
    <w:panose1 w:val="00000000000000000000"/>
    <w:charset w:val="86"/>
    <w:family w:val="auto"/>
    <w:pitch w:val="default"/>
    <w:sig w:usb0="00000000" w:usb1="00000000" w:usb2="00000010" w:usb3="00000000" w:csb0="0004000A" w:csb1="00000000"/>
  </w:font>
  <w:font w:name="Batang">
    <w:panose1 w:val="02030600000101010101"/>
    <w:charset w:val="81"/>
    <w:family w:val="roman"/>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hint="default" w:asciiTheme="minorEastAsia" w:hAnsiTheme="minorEastAsia" w:eastAsiaTheme="minorEastAsia"/>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margin">
                <wp:posOffset>4930775</wp:posOffset>
              </wp:positionH>
              <wp:positionV relativeFrom="paragraph">
                <wp:posOffset>-23495</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25pt;margin-top:-1.85pt;height:144pt;width:144pt;mso-position-horizontal-relative:margin;mso-wrap-style:none;z-index:251659264;mso-width-relative:page;mso-height-relative:page;" filled="f" stroked="f" coordsize="21600,21600" o:gfxdata="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VIL4vYAAAACwEAAA8AAAAAAAAAAQAgAAAAIgAAAGRycy9kb3ducmV2Lnht&#10;bFBLAQIUABQAAAAIAIdO4kDUd5jmMgIAAGMEAAAOAAAAAAAAAAEAIAAAACcBAABkcnMvZTJvRG9j&#10;LnhtbFBLBQYAAAAABgAGAFkBAADLBQAAAAA=&#10;">
              <v:fill on="f" focussize="0,0"/>
              <v:stroke on="f" weight="0.5pt"/>
              <v:imagedata o:title=""/>
              <o:lock v:ext="edit" aspectratio="f"/>
              <v:textbox inset="0mm,0mm,0mm,0mm" style="mso-fit-shape-to-text:t;">
                <w:txbxContent>
                  <w:p>
                    <w:pPr>
                      <w:pStyle w:val="13"/>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25400</wp:posOffset>
              </wp:positionH>
              <wp:positionV relativeFrom="paragraph">
                <wp:posOffset>-23495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pt;margin-top:-1.85pt;height:144pt;width:144pt;mso-position-horizontal-relative:margin;mso-wrap-style:none;z-index:251660288;mso-width-relative:page;mso-height-relative:page;" filled="f" stroked="f" coordsize="21600,21600" o:gfxdata="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AXvjNYAAAAIAQAADwAAAAAAAAABACAAAAAiAAAAZHJzL2Rvd25yZXYueG1s&#10;UEsBAhQAFAAAAAgAh07iQFOJUQ0zAgAAYwQAAA4AAAAAAAAAAQAgAAAAJQEAAGRycy9lMm9Eb2Mu&#10;eG1sUEsFBgAAAAAGAAYAWQEAAMoFAAAAAA==&#10;">
              <v:fill on="f" focussize="0,0"/>
              <v:stroke on="f" weight="0.5pt"/>
              <v:imagedata o:title=""/>
              <o:lock v:ext="edit" aspectratio="f"/>
              <v:textbox inset="0mm,0mm,0mm,0mm" style="mso-fit-shape-to-text:t;">
                <w:txbxContent>
                  <w:p>
                    <w:pPr>
                      <w:pStyle w:val="13"/>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MmQ5OWFlNDlkMzRmOTJhNTQxNWQzZGQ0ZWNlMzIifQ=="/>
  </w:docVars>
  <w:rsids>
    <w:rsidRoot w:val="00B71733"/>
    <w:rsid w:val="00011B63"/>
    <w:rsid w:val="000231B2"/>
    <w:rsid w:val="00024BF9"/>
    <w:rsid w:val="00025E07"/>
    <w:rsid w:val="0003304D"/>
    <w:rsid w:val="000742C0"/>
    <w:rsid w:val="00082BE2"/>
    <w:rsid w:val="00084FA1"/>
    <w:rsid w:val="00087A1E"/>
    <w:rsid w:val="0009085E"/>
    <w:rsid w:val="000A066C"/>
    <w:rsid w:val="000D242C"/>
    <w:rsid w:val="000D2660"/>
    <w:rsid w:val="000F27B0"/>
    <w:rsid w:val="00102CEA"/>
    <w:rsid w:val="00103286"/>
    <w:rsid w:val="001105A0"/>
    <w:rsid w:val="00112178"/>
    <w:rsid w:val="0012605B"/>
    <w:rsid w:val="001265DD"/>
    <w:rsid w:val="00137F52"/>
    <w:rsid w:val="0015059F"/>
    <w:rsid w:val="00151672"/>
    <w:rsid w:val="001555AB"/>
    <w:rsid w:val="00157199"/>
    <w:rsid w:val="001721DB"/>
    <w:rsid w:val="00187574"/>
    <w:rsid w:val="001A5203"/>
    <w:rsid w:val="001F7AF0"/>
    <w:rsid w:val="00202FD0"/>
    <w:rsid w:val="002209E8"/>
    <w:rsid w:val="00245B08"/>
    <w:rsid w:val="0025095C"/>
    <w:rsid w:val="002525E4"/>
    <w:rsid w:val="002A58CC"/>
    <w:rsid w:val="002C04B5"/>
    <w:rsid w:val="002D1DE9"/>
    <w:rsid w:val="00312171"/>
    <w:rsid w:val="00321B5C"/>
    <w:rsid w:val="00346EF8"/>
    <w:rsid w:val="003607B0"/>
    <w:rsid w:val="00361CF4"/>
    <w:rsid w:val="00370FE3"/>
    <w:rsid w:val="003949F4"/>
    <w:rsid w:val="00414231"/>
    <w:rsid w:val="00426AF0"/>
    <w:rsid w:val="004435E4"/>
    <w:rsid w:val="004A73D1"/>
    <w:rsid w:val="004B3888"/>
    <w:rsid w:val="004C338C"/>
    <w:rsid w:val="004D6959"/>
    <w:rsid w:val="004D7D7A"/>
    <w:rsid w:val="004E336D"/>
    <w:rsid w:val="00506AD4"/>
    <w:rsid w:val="005130B9"/>
    <w:rsid w:val="0052728A"/>
    <w:rsid w:val="00533357"/>
    <w:rsid w:val="005341C0"/>
    <w:rsid w:val="005560AD"/>
    <w:rsid w:val="00557F77"/>
    <w:rsid w:val="005929D4"/>
    <w:rsid w:val="00594F2A"/>
    <w:rsid w:val="005C02E8"/>
    <w:rsid w:val="005D3A9E"/>
    <w:rsid w:val="00624E49"/>
    <w:rsid w:val="006274A6"/>
    <w:rsid w:val="00627D48"/>
    <w:rsid w:val="0063125F"/>
    <w:rsid w:val="006354FC"/>
    <w:rsid w:val="0063670B"/>
    <w:rsid w:val="00640FE0"/>
    <w:rsid w:val="00651048"/>
    <w:rsid w:val="00663334"/>
    <w:rsid w:val="0068236A"/>
    <w:rsid w:val="00697A45"/>
    <w:rsid w:val="006C6463"/>
    <w:rsid w:val="00713EAC"/>
    <w:rsid w:val="00742D33"/>
    <w:rsid w:val="00747CB8"/>
    <w:rsid w:val="00774426"/>
    <w:rsid w:val="00780876"/>
    <w:rsid w:val="00781024"/>
    <w:rsid w:val="007D5CCF"/>
    <w:rsid w:val="007E62E5"/>
    <w:rsid w:val="007F7F8A"/>
    <w:rsid w:val="0080159A"/>
    <w:rsid w:val="00802B62"/>
    <w:rsid w:val="00812352"/>
    <w:rsid w:val="008315B0"/>
    <w:rsid w:val="0084386E"/>
    <w:rsid w:val="00861245"/>
    <w:rsid w:val="008A17C1"/>
    <w:rsid w:val="008A1CB5"/>
    <w:rsid w:val="008A28A0"/>
    <w:rsid w:val="008B21E3"/>
    <w:rsid w:val="008D09A8"/>
    <w:rsid w:val="008D3536"/>
    <w:rsid w:val="008D3A58"/>
    <w:rsid w:val="008D5536"/>
    <w:rsid w:val="008E1C24"/>
    <w:rsid w:val="008E4832"/>
    <w:rsid w:val="008F4118"/>
    <w:rsid w:val="00900D4B"/>
    <w:rsid w:val="0090532A"/>
    <w:rsid w:val="0091240E"/>
    <w:rsid w:val="00931C83"/>
    <w:rsid w:val="009331BB"/>
    <w:rsid w:val="00933D7D"/>
    <w:rsid w:val="00935046"/>
    <w:rsid w:val="00947971"/>
    <w:rsid w:val="00947F6D"/>
    <w:rsid w:val="00962CFD"/>
    <w:rsid w:val="0099566A"/>
    <w:rsid w:val="00996D6F"/>
    <w:rsid w:val="009A36A3"/>
    <w:rsid w:val="009D61CE"/>
    <w:rsid w:val="009F5C7C"/>
    <w:rsid w:val="00A50E56"/>
    <w:rsid w:val="00A527AE"/>
    <w:rsid w:val="00A57FE6"/>
    <w:rsid w:val="00A77D60"/>
    <w:rsid w:val="00AA368A"/>
    <w:rsid w:val="00AC6202"/>
    <w:rsid w:val="00AC6598"/>
    <w:rsid w:val="00AD08FA"/>
    <w:rsid w:val="00AD70D2"/>
    <w:rsid w:val="00B02746"/>
    <w:rsid w:val="00B0602C"/>
    <w:rsid w:val="00B2659A"/>
    <w:rsid w:val="00B47D25"/>
    <w:rsid w:val="00B50123"/>
    <w:rsid w:val="00B71733"/>
    <w:rsid w:val="00B7517F"/>
    <w:rsid w:val="00B832C2"/>
    <w:rsid w:val="00BA6512"/>
    <w:rsid w:val="00BB22B6"/>
    <w:rsid w:val="00BB2434"/>
    <w:rsid w:val="00BB785A"/>
    <w:rsid w:val="00BC01C7"/>
    <w:rsid w:val="00C17D55"/>
    <w:rsid w:val="00C351B7"/>
    <w:rsid w:val="00C51049"/>
    <w:rsid w:val="00C6222E"/>
    <w:rsid w:val="00C62B20"/>
    <w:rsid w:val="00C64782"/>
    <w:rsid w:val="00C6665B"/>
    <w:rsid w:val="00C669B8"/>
    <w:rsid w:val="00C76AD0"/>
    <w:rsid w:val="00C81355"/>
    <w:rsid w:val="00C92B0C"/>
    <w:rsid w:val="00CB6979"/>
    <w:rsid w:val="00CD2C29"/>
    <w:rsid w:val="00CD580B"/>
    <w:rsid w:val="00CE0381"/>
    <w:rsid w:val="00CE49D1"/>
    <w:rsid w:val="00CE74AB"/>
    <w:rsid w:val="00D15F55"/>
    <w:rsid w:val="00D16C28"/>
    <w:rsid w:val="00D81FAB"/>
    <w:rsid w:val="00D96365"/>
    <w:rsid w:val="00DC038C"/>
    <w:rsid w:val="00DC2A20"/>
    <w:rsid w:val="00DD6999"/>
    <w:rsid w:val="00DE4DF4"/>
    <w:rsid w:val="00DE7CD1"/>
    <w:rsid w:val="00DF6DAF"/>
    <w:rsid w:val="00E0524D"/>
    <w:rsid w:val="00E07221"/>
    <w:rsid w:val="00E12A90"/>
    <w:rsid w:val="00E36FEA"/>
    <w:rsid w:val="00E37DA1"/>
    <w:rsid w:val="00E70B76"/>
    <w:rsid w:val="00E70F33"/>
    <w:rsid w:val="00E90B76"/>
    <w:rsid w:val="00E9100B"/>
    <w:rsid w:val="00E9780F"/>
    <w:rsid w:val="00EA3118"/>
    <w:rsid w:val="00EB0A82"/>
    <w:rsid w:val="00EF18E3"/>
    <w:rsid w:val="00F05964"/>
    <w:rsid w:val="00F32A20"/>
    <w:rsid w:val="00F61525"/>
    <w:rsid w:val="00F74471"/>
    <w:rsid w:val="00F75C94"/>
    <w:rsid w:val="00F82BC7"/>
    <w:rsid w:val="00F95C40"/>
    <w:rsid w:val="00FB1B6F"/>
    <w:rsid w:val="00FC66C5"/>
    <w:rsid w:val="00FD4A76"/>
    <w:rsid w:val="00FE553D"/>
    <w:rsid w:val="01EF2F30"/>
    <w:rsid w:val="029E1A3C"/>
    <w:rsid w:val="02E101CE"/>
    <w:rsid w:val="033B3BC1"/>
    <w:rsid w:val="03F10A21"/>
    <w:rsid w:val="041471C5"/>
    <w:rsid w:val="04310329"/>
    <w:rsid w:val="04612EA9"/>
    <w:rsid w:val="060E4358"/>
    <w:rsid w:val="065F2269"/>
    <w:rsid w:val="07BB5197"/>
    <w:rsid w:val="08745503"/>
    <w:rsid w:val="08CD7A2F"/>
    <w:rsid w:val="09367E91"/>
    <w:rsid w:val="0B172B90"/>
    <w:rsid w:val="0B842F0B"/>
    <w:rsid w:val="0C576A65"/>
    <w:rsid w:val="0D043BFD"/>
    <w:rsid w:val="0D115A62"/>
    <w:rsid w:val="0DAC1CA5"/>
    <w:rsid w:val="0ED3244D"/>
    <w:rsid w:val="0EEB1C90"/>
    <w:rsid w:val="0F9A1997"/>
    <w:rsid w:val="0F9FF8B1"/>
    <w:rsid w:val="10D53352"/>
    <w:rsid w:val="11A56725"/>
    <w:rsid w:val="13600539"/>
    <w:rsid w:val="13F970FD"/>
    <w:rsid w:val="148D652C"/>
    <w:rsid w:val="1530321B"/>
    <w:rsid w:val="153E27F4"/>
    <w:rsid w:val="1727C8CC"/>
    <w:rsid w:val="176F4E3C"/>
    <w:rsid w:val="17DF2571"/>
    <w:rsid w:val="18DB1516"/>
    <w:rsid w:val="192F5902"/>
    <w:rsid w:val="1A0A0AE5"/>
    <w:rsid w:val="1A661DAE"/>
    <w:rsid w:val="1B4C4D96"/>
    <w:rsid w:val="1D447130"/>
    <w:rsid w:val="1D6E5717"/>
    <w:rsid w:val="1D7F7B56"/>
    <w:rsid w:val="1E884039"/>
    <w:rsid w:val="1ED50A9A"/>
    <w:rsid w:val="1F9E1976"/>
    <w:rsid w:val="1FAD5E16"/>
    <w:rsid w:val="1FE4657F"/>
    <w:rsid w:val="1FF5B6CD"/>
    <w:rsid w:val="1FFF0584"/>
    <w:rsid w:val="20CC2008"/>
    <w:rsid w:val="20CD52C4"/>
    <w:rsid w:val="24041E82"/>
    <w:rsid w:val="2441672F"/>
    <w:rsid w:val="251A0B4B"/>
    <w:rsid w:val="256610DA"/>
    <w:rsid w:val="25B02299"/>
    <w:rsid w:val="25DD45B4"/>
    <w:rsid w:val="25DF579A"/>
    <w:rsid w:val="25E770D1"/>
    <w:rsid w:val="268665E1"/>
    <w:rsid w:val="270C7C62"/>
    <w:rsid w:val="271415ED"/>
    <w:rsid w:val="279F19FC"/>
    <w:rsid w:val="27F94916"/>
    <w:rsid w:val="2BEBA316"/>
    <w:rsid w:val="2D4B06FF"/>
    <w:rsid w:val="2DFFFC32"/>
    <w:rsid w:val="2E9B5455"/>
    <w:rsid w:val="2F046DFA"/>
    <w:rsid w:val="2F253F8F"/>
    <w:rsid w:val="2F883226"/>
    <w:rsid w:val="2FA3FB0E"/>
    <w:rsid w:val="2FE1CDFB"/>
    <w:rsid w:val="2FEFE045"/>
    <w:rsid w:val="2FFE0F3C"/>
    <w:rsid w:val="2FFEBEC4"/>
    <w:rsid w:val="32AB6671"/>
    <w:rsid w:val="32AE0E09"/>
    <w:rsid w:val="32F403BA"/>
    <w:rsid w:val="33027333"/>
    <w:rsid w:val="3308763D"/>
    <w:rsid w:val="33584C1F"/>
    <w:rsid w:val="33B85E3C"/>
    <w:rsid w:val="340261AB"/>
    <w:rsid w:val="349D47D9"/>
    <w:rsid w:val="34F5DC09"/>
    <w:rsid w:val="35AD8CC6"/>
    <w:rsid w:val="3708729F"/>
    <w:rsid w:val="372741F3"/>
    <w:rsid w:val="37331C15"/>
    <w:rsid w:val="378F06B4"/>
    <w:rsid w:val="387A7E26"/>
    <w:rsid w:val="387F2C5B"/>
    <w:rsid w:val="38AD5ED1"/>
    <w:rsid w:val="39A4587C"/>
    <w:rsid w:val="3A9110D2"/>
    <w:rsid w:val="3ABF79F7"/>
    <w:rsid w:val="3ACF6058"/>
    <w:rsid w:val="3B837531"/>
    <w:rsid w:val="3CF220B5"/>
    <w:rsid w:val="3CFA33E8"/>
    <w:rsid w:val="3CFE7FD1"/>
    <w:rsid w:val="3D4E773E"/>
    <w:rsid w:val="3D880F9F"/>
    <w:rsid w:val="3DA6C427"/>
    <w:rsid w:val="3DCA5575"/>
    <w:rsid w:val="3E0B0106"/>
    <w:rsid w:val="3F3DD0B3"/>
    <w:rsid w:val="3FA75389"/>
    <w:rsid w:val="3FAE5EF7"/>
    <w:rsid w:val="3FEF5DD6"/>
    <w:rsid w:val="3FF6575A"/>
    <w:rsid w:val="3FFB7DE9"/>
    <w:rsid w:val="3FFFBCFB"/>
    <w:rsid w:val="40871FA0"/>
    <w:rsid w:val="40F935F0"/>
    <w:rsid w:val="432C1904"/>
    <w:rsid w:val="44E37F99"/>
    <w:rsid w:val="452B346E"/>
    <w:rsid w:val="45C16A47"/>
    <w:rsid w:val="46387620"/>
    <w:rsid w:val="46612108"/>
    <w:rsid w:val="46745C64"/>
    <w:rsid w:val="477C6CCD"/>
    <w:rsid w:val="477F542F"/>
    <w:rsid w:val="477F71A6"/>
    <w:rsid w:val="47970137"/>
    <w:rsid w:val="47A7651A"/>
    <w:rsid w:val="490528E6"/>
    <w:rsid w:val="49261DC0"/>
    <w:rsid w:val="497A43BB"/>
    <w:rsid w:val="49EE05BE"/>
    <w:rsid w:val="4A34038E"/>
    <w:rsid w:val="4A483E41"/>
    <w:rsid w:val="4AB23958"/>
    <w:rsid w:val="4AB420EE"/>
    <w:rsid w:val="4ADB6BF6"/>
    <w:rsid w:val="4B012A07"/>
    <w:rsid w:val="4BA65193"/>
    <w:rsid w:val="4CC30162"/>
    <w:rsid w:val="4D8E07D2"/>
    <w:rsid w:val="4E110306"/>
    <w:rsid w:val="4ED20312"/>
    <w:rsid w:val="4EE1783B"/>
    <w:rsid w:val="4FFAC6D3"/>
    <w:rsid w:val="504C4101"/>
    <w:rsid w:val="504F75C4"/>
    <w:rsid w:val="50B441D5"/>
    <w:rsid w:val="517C6581"/>
    <w:rsid w:val="51BA78EE"/>
    <w:rsid w:val="520B5799"/>
    <w:rsid w:val="522153FA"/>
    <w:rsid w:val="5232101E"/>
    <w:rsid w:val="52DA4C09"/>
    <w:rsid w:val="53BEE17D"/>
    <w:rsid w:val="53FDCC15"/>
    <w:rsid w:val="542E6AE2"/>
    <w:rsid w:val="54667FC1"/>
    <w:rsid w:val="54C73613"/>
    <w:rsid w:val="54C80CE2"/>
    <w:rsid w:val="54E04AE3"/>
    <w:rsid w:val="54E429FF"/>
    <w:rsid w:val="553602FA"/>
    <w:rsid w:val="55414364"/>
    <w:rsid w:val="562D2CF6"/>
    <w:rsid w:val="567BB764"/>
    <w:rsid w:val="56D9282A"/>
    <w:rsid w:val="56EF4105"/>
    <w:rsid w:val="571A0D63"/>
    <w:rsid w:val="57E2A0FD"/>
    <w:rsid w:val="57F6A742"/>
    <w:rsid w:val="57FF9854"/>
    <w:rsid w:val="588A19D9"/>
    <w:rsid w:val="589D707D"/>
    <w:rsid w:val="58A17895"/>
    <w:rsid w:val="590B4CE0"/>
    <w:rsid w:val="590F8C27"/>
    <w:rsid w:val="5992772C"/>
    <w:rsid w:val="59B155B6"/>
    <w:rsid w:val="5A7A26D7"/>
    <w:rsid w:val="5B047D40"/>
    <w:rsid w:val="5B570420"/>
    <w:rsid w:val="5B846A5C"/>
    <w:rsid w:val="5B8DF95C"/>
    <w:rsid w:val="5BAFCAED"/>
    <w:rsid w:val="5C717F12"/>
    <w:rsid w:val="5CBC3219"/>
    <w:rsid w:val="5CDF0112"/>
    <w:rsid w:val="5D045FC9"/>
    <w:rsid w:val="5D5D3FA4"/>
    <w:rsid w:val="5D6E1B81"/>
    <w:rsid w:val="5D9D24FE"/>
    <w:rsid w:val="5DB18B0A"/>
    <w:rsid w:val="5DBE2A84"/>
    <w:rsid w:val="5DBF40EF"/>
    <w:rsid w:val="5DDDD12E"/>
    <w:rsid w:val="5DF247B5"/>
    <w:rsid w:val="5DF7043F"/>
    <w:rsid w:val="5DF7AB09"/>
    <w:rsid w:val="5EBFE272"/>
    <w:rsid w:val="5F5F104B"/>
    <w:rsid w:val="5F86218F"/>
    <w:rsid w:val="5FC3CC4B"/>
    <w:rsid w:val="5FD18AEC"/>
    <w:rsid w:val="5FF70733"/>
    <w:rsid w:val="5FFEEE94"/>
    <w:rsid w:val="5FFF8E68"/>
    <w:rsid w:val="61526095"/>
    <w:rsid w:val="62393E6D"/>
    <w:rsid w:val="62F82F85"/>
    <w:rsid w:val="63943483"/>
    <w:rsid w:val="63946A60"/>
    <w:rsid w:val="639A2152"/>
    <w:rsid w:val="645659B0"/>
    <w:rsid w:val="646374F6"/>
    <w:rsid w:val="64EC1D44"/>
    <w:rsid w:val="64F5141E"/>
    <w:rsid w:val="65241FA7"/>
    <w:rsid w:val="6587411B"/>
    <w:rsid w:val="65F66C70"/>
    <w:rsid w:val="65F79702"/>
    <w:rsid w:val="66B726C9"/>
    <w:rsid w:val="67176B71"/>
    <w:rsid w:val="672A0AFE"/>
    <w:rsid w:val="673018F1"/>
    <w:rsid w:val="675BC058"/>
    <w:rsid w:val="67BF2FB5"/>
    <w:rsid w:val="67D7661C"/>
    <w:rsid w:val="67DC1429"/>
    <w:rsid w:val="67FDFA51"/>
    <w:rsid w:val="6835740F"/>
    <w:rsid w:val="68FA278B"/>
    <w:rsid w:val="69261D63"/>
    <w:rsid w:val="6A17352C"/>
    <w:rsid w:val="6AA83B3E"/>
    <w:rsid w:val="6B3D3591"/>
    <w:rsid w:val="6B572182"/>
    <w:rsid w:val="6B5FBFE1"/>
    <w:rsid w:val="6BBD775B"/>
    <w:rsid w:val="6BD560BC"/>
    <w:rsid w:val="6BDC35D8"/>
    <w:rsid w:val="6BDD74A5"/>
    <w:rsid w:val="6BFB16F7"/>
    <w:rsid w:val="6BFE8219"/>
    <w:rsid w:val="6CDBAF44"/>
    <w:rsid w:val="6D4E2D68"/>
    <w:rsid w:val="6D6A0F4B"/>
    <w:rsid w:val="6D753A6E"/>
    <w:rsid w:val="6DD3509F"/>
    <w:rsid w:val="6DE949CA"/>
    <w:rsid w:val="6EB7D193"/>
    <w:rsid w:val="6ED3189B"/>
    <w:rsid w:val="6EED2FA8"/>
    <w:rsid w:val="6F0C6F46"/>
    <w:rsid w:val="6F4E0906"/>
    <w:rsid w:val="6F67DEB5"/>
    <w:rsid w:val="6F7F617D"/>
    <w:rsid w:val="6F9BF3CB"/>
    <w:rsid w:val="6FA312D6"/>
    <w:rsid w:val="6FC7ECED"/>
    <w:rsid w:val="6FD6CC34"/>
    <w:rsid w:val="70D4CFDE"/>
    <w:rsid w:val="71C532FB"/>
    <w:rsid w:val="7300608C"/>
    <w:rsid w:val="735B2076"/>
    <w:rsid w:val="738742D3"/>
    <w:rsid w:val="73D47319"/>
    <w:rsid w:val="73F7164F"/>
    <w:rsid w:val="74B22229"/>
    <w:rsid w:val="74DD717F"/>
    <w:rsid w:val="752043CD"/>
    <w:rsid w:val="754F9BA4"/>
    <w:rsid w:val="75FB0A40"/>
    <w:rsid w:val="765C56C3"/>
    <w:rsid w:val="777C9055"/>
    <w:rsid w:val="777E86F0"/>
    <w:rsid w:val="779F42ED"/>
    <w:rsid w:val="77AF5611"/>
    <w:rsid w:val="77EB7B44"/>
    <w:rsid w:val="77F98592"/>
    <w:rsid w:val="77FF9C1A"/>
    <w:rsid w:val="782B210E"/>
    <w:rsid w:val="7857D964"/>
    <w:rsid w:val="78882919"/>
    <w:rsid w:val="78DF73BF"/>
    <w:rsid w:val="7A8E3CEB"/>
    <w:rsid w:val="7AAF918D"/>
    <w:rsid w:val="7ABF8590"/>
    <w:rsid w:val="7AF3A6F0"/>
    <w:rsid w:val="7AFB642F"/>
    <w:rsid w:val="7B2F5EB3"/>
    <w:rsid w:val="7B381A2A"/>
    <w:rsid w:val="7B7F06AD"/>
    <w:rsid w:val="7B840239"/>
    <w:rsid w:val="7B9FEA03"/>
    <w:rsid w:val="7BAD0535"/>
    <w:rsid w:val="7BBC6CC2"/>
    <w:rsid w:val="7BC174C3"/>
    <w:rsid w:val="7BE46CFC"/>
    <w:rsid w:val="7BF7B391"/>
    <w:rsid w:val="7BF7CA6F"/>
    <w:rsid w:val="7BFB165A"/>
    <w:rsid w:val="7BFBB8F0"/>
    <w:rsid w:val="7BFD613B"/>
    <w:rsid w:val="7C2F15FF"/>
    <w:rsid w:val="7C8B1AB5"/>
    <w:rsid w:val="7D357A2E"/>
    <w:rsid w:val="7D5F9F50"/>
    <w:rsid w:val="7DC7A6D4"/>
    <w:rsid w:val="7DEDC227"/>
    <w:rsid w:val="7DF9ADBB"/>
    <w:rsid w:val="7E39BF4D"/>
    <w:rsid w:val="7EBF3F96"/>
    <w:rsid w:val="7EEA7231"/>
    <w:rsid w:val="7EEFDD3A"/>
    <w:rsid w:val="7EFBD11B"/>
    <w:rsid w:val="7EFD7E38"/>
    <w:rsid w:val="7F1B57FF"/>
    <w:rsid w:val="7F376230"/>
    <w:rsid w:val="7F5D5DBD"/>
    <w:rsid w:val="7F77A2D7"/>
    <w:rsid w:val="7F7ABB73"/>
    <w:rsid w:val="7F874417"/>
    <w:rsid w:val="7F8DDD2F"/>
    <w:rsid w:val="7FAFBE64"/>
    <w:rsid w:val="7FBC3312"/>
    <w:rsid w:val="7FBD1B9B"/>
    <w:rsid w:val="7FC9A48D"/>
    <w:rsid w:val="7FD62312"/>
    <w:rsid w:val="7FD6C575"/>
    <w:rsid w:val="7FD77964"/>
    <w:rsid w:val="7FDC5D31"/>
    <w:rsid w:val="7FDF6A2D"/>
    <w:rsid w:val="7FDFD79D"/>
    <w:rsid w:val="7FEE55D0"/>
    <w:rsid w:val="7FF9EA0F"/>
    <w:rsid w:val="7FFB50EC"/>
    <w:rsid w:val="7FFBF53C"/>
    <w:rsid w:val="7FFED680"/>
    <w:rsid w:val="7FFF1AEF"/>
    <w:rsid w:val="7FFF468A"/>
    <w:rsid w:val="7FFFB617"/>
    <w:rsid w:val="7FFFDF2D"/>
    <w:rsid w:val="84BF4A1D"/>
    <w:rsid w:val="8A8F526A"/>
    <w:rsid w:val="8CAC4018"/>
    <w:rsid w:val="95EB3869"/>
    <w:rsid w:val="9776273F"/>
    <w:rsid w:val="979E3101"/>
    <w:rsid w:val="9BB54E17"/>
    <w:rsid w:val="9BF86BBA"/>
    <w:rsid w:val="9DC456AA"/>
    <w:rsid w:val="9E7F7E6B"/>
    <w:rsid w:val="A7FD2EF6"/>
    <w:rsid w:val="A9B66CD5"/>
    <w:rsid w:val="AABD1EE8"/>
    <w:rsid w:val="ABFFA2B2"/>
    <w:rsid w:val="ACDF3E26"/>
    <w:rsid w:val="AFBFED91"/>
    <w:rsid w:val="AFEBDDFD"/>
    <w:rsid w:val="B1B77070"/>
    <w:rsid w:val="B3E52686"/>
    <w:rsid w:val="B67BC4C7"/>
    <w:rsid w:val="B7D779F5"/>
    <w:rsid w:val="B7FB0751"/>
    <w:rsid w:val="BB4F27EF"/>
    <w:rsid w:val="BB9DA968"/>
    <w:rsid w:val="BBF8CB9B"/>
    <w:rsid w:val="BCEBA641"/>
    <w:rsid w:val="BD8EAF9C"/>
    <w:rsid w:val="BD9FC699"/>
    <w:rsid w:val="BDE734E3"/>
    <w:rsid w:val="BDECE4AF"/>
    <w:rsid w:val="BEFBA03A"/>
    <w:rsid w:val="BF59E72F"/>
    <w:rsid w:val="BF6911AC"/>
    <w:rsid w:val="BFC936F0"/>
    <w:rsid w:val="BFF6D94E"/>
    <w:rsid w:val="BFF6E079"/>
    <w:rsid w:val="CBBDD681"/>
    <w:rsid w:val="CEFFA4F7"/>
    <w:rsid w:val="CF7D9084"/>
    <w:rsid w:val="D6BF096D"/>
    <w:rsid w:val="D6F7EF4D"/>
    <w:rsid w:val="DAEF9B4C"/>
    <w:rsid w:val="DBC58F6F"/>
    <w:rsid w:val="DC3EFB68"/>
    <w:rsid w:val="DD6FB881"/>
    <w:rsid w:val="DD9A6AC1"/>
    <w:rsid w:val="DD9FD443"/>
    <w:rsid w:val="DE6FD7F3"/>
    <w:rsid w:val="DF5CAA66"/>
    <w:rsid w:val="DFAFF677"/>
    <w:rsid w:val="DFB13466"/>
    <w:rsid w:val="DFCD2FF1"/>
    <w:rsid w:val="DFD58D23"/>
    <w:rsid w:val="DFDB68E0"/>
    <w:rsid w:val="DFEFE4D8"/>
    <w:rsid w:val="DFF7DA8E"/>
    <w:rsid w:val="E0FFC1B3"/>
    <w:rsid w:val="E5FB78FE"/>
    <w:rsid w:val="E6EB689A"/>
    <w:rsid w:val="E77D438F"/>
    <w:rsid w:val="E9CBA6F8"/>
    <w:rsid w:val="E9FF21C0"/>
    <w:rsid w:val="EAD7139A"/>
    <w:rsid w:val="EB4F6F78"/>
    <w:rsid w:val="EB5FA4C6"/>
    <w:rsid w:val="EBE01291"/>
    <w:rsid w:val="EE3F456B"/>
    <w:rsid w:val="EEBE091D"/>
    <w:rsid w:val="EFBA88CB"/>
    <w:rsid w:val="EFEEC398"/>
    <w:rsid w:val="EFF78EE6"/>
    <w:rsid w:val="F11FC86C"/>
    <w:rsid w:val="F1BD61A3"/>
    <w:rsid w:val="F1DDFF22"/>
    <w:rsid w:val="F3FB2A10"/>
    <w:rsid w:val="F4B734C2"/>
    <w:rsid w:val="F5028420"/>
    <w:rsid w:val="F517EC84"/>
    <w:rsid w:val="F5297A7F"/>
    <w:rsid w:val="F54BC353"/>
    <w:rsid w:val="F56B6C9C"/>
    <w:rsid w:val="F5F854C9"/>
    <w:rsid w:val="F5FF7F45"/>
    <w:rsid w:val="F65A112D"/>
    <w:rsid w:val="F76C615B"/>
    <w:rsid w:val="F76EB7A8"/>
    <w:rsid w:val="F7DE9757"/>
    <w:rsid w:val="F7DF5E08"/>
    <w:rsid w:val="F7EAD946"/>
    <w:rsid w:val="F7F7ED0D"/>
    <w:rsid w:val="F7FB2D1B"/>
    <w:rsid w:val="F7FE5C91"/>
    <w:rsid w:val="F7FF74BB"/>
    <w:rsid w:val="F7FFA8A1"/>
    <w:rsid w:val="F8F51E52"/>
    <w:rsid w:val="F95264C8"/>
    <w:rsid w:val="F974FC71"/>
    <w:rsid w:val="F9DE62D6"/>
    <w:rsid w:val="F9FF72EE"/>
    <w:rsid w:val="F9FF9F00"/>
    <w:rsid w:val="FA5DB664"/>
    <w:rsid w:val="FB6F6A03"/>
    <w:rsid w:val="FB774B07"/>
    <w:rsid w:val="FB795E59"/>
    <w:rsid w:val="FB7F716A"/>
    <w:rsid w:val="FB7FA9EE"/>
    <w:rsid w:val="FBC4D076"/>
    <w:rsid w:val="FBED77C1"/>
    <w:rsid w:val="FBEDA2A1"/>
    <w:rsid w:val="FBF17AB5"/>
    <w:rsid w:val="FBF68F98"/>
    <w:rsid w:val="FBFECF94"/>
    <w:rsid w:val="FBFF780A"/>
    <w:rsid w:val="FC652502"/>
    <w:rsid w:val="FCB37C60"/>
    <w:rsid w:val="FCBF84AD"/>
    <w:rsid w:val="FCCFE7AD"/>
    <w:rsid w:val="FDFE8A0C"/>
    <w:rsid w:val="FE3750CA"/>
    <w:rsid w:val="FE7B0E2D"/>
    <w:rsid w:val="FEFBC4F4"/>
    <w:rsid w:val="FEFD8BA2"/>
    <w:rsid w:val="FEFF27B8"/>
    <w:rsid w:val="FEFF56CB"/>
    <w:rsid w:val="FF552C5B"/>
    <w:rsid w:val="FF76813F"/>
    <w:rsid w:val="FFB897AE"/>
    <w:rsid w:val="FFBF7BEF"/>
    <w:rsid w:val="FFBFD608"/>
    <w:rsid w:val="FFCBA710"/>
    <w:rsid w:val="FFD3F3B3"/>
    <w:rsid w:val="FFDE56A1"/>
    <w:rsid w:val="FFDF0AB7"/>
    <w:rsid w:val="FFEB03E2"/>
    <w:rsid w:val="FFEBCB6D"/>
    <w:rsid w:val="FFEEC763"/>
    <w:rsid w:val="FFFDE3A0"/>
    <w:rsid w:val="FFFEAB2A"/>
    <w:rsid w:val="FFFF061E"/>
    <w:rsid w:val="FFFF9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3">
    <w:name w:val="heading 1"/>
    <w:basedOn w:val="1"/>
    <w:next w:val="1"/>
    <w:qFormat/>
    <w:uiPriority w:val="0"/>
    <w:pPr>
      <w:keepNext/>
      <w:keepLines/>
      <w:spacing w:line="560" w:lineRule="exact"/>
      <w:jc w:val="center"/>
      <w:outlineLvl w:val="0"/>
    </w:pPr>
    <w:rPr>
      <w:rFonts w:eastAsia="方正小标宋简体"/>
      <w:kern w:val="44"/>
      <w:sz w:val="44"/>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3"/>
    <w:basedOn w:val="1"/>
    <w:next w:val="1"/>
    <w:link w:val="47"/>
    <w:unhideWhenUsed/>
    <w:qFormat/>
    <w:uiPriority w:val="0"/>
    <w:pPr>
      <w:keepNext/>
      <w:keepLines/>
      <w:spacing w:beforeLines="0" w:beforeAutospacing="0" w:afterLines="0" w:afterAutospacing="0" w:line="560" w:lineRule="exact"/>
      <w:outlineLvl w:val="2"/>
    </w:pPr>
    <w:rPr>
      <w:rFonts w:ascii="Times New Roman" w:hAnsi="Times New Roman" w:eastAsia="楷体_GB2312"/>
    </w:rPr>
  </w:style>
  <w:style w:type="paragraph" w:styleId="5">
    <w:name w:val="heading 4"/>
    <w:basedOn w:val="1"/>
    <w:next w:val="1"/>
    <w:unhideWhenUsed/>
    <w:qFormat/>
    <w:uiPriority w:val="0"/>
    <w:pPr>
      <w:spacing w:before="280" w:after="290" w:line="376" w:lineRule="atLeast"/>
      <w:ind w:firstLine="600"/>
      <w:outlineLvl w:val="3"/>
    </w:pPr>
    <w:rPr>
      <w:rFonts w:ascii="Arial" w:eastAsia="黑体"/>
      <w:b/>
      <w:color w:val="000000"/>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Normal Indent"/>
    <w:basedOn w:val="1"/>
    <w:unhideWhenUsed/>
    <w:qFormat/>
    <w:uiPriority w:val="99"/>
    <w:pPr>
      <w:ind w:firstLine="420" w:firstLineChars="200"/>
    </w:pPr>
  </w:style>
  <w:style w:type="paragraph" w:styleId="8">
    <w:name w:val="annotation text"/>
    <w:basedOn w:val="1"/>
    <w:qFormat/>
    <w:uiPriority w:val="0"/>
    <w:pPr>
      <w:jc w:val="left"/>
    </w:pPr>
  </w:style>
  <w:style w:type="paragraph" w:styleId="9">
    <w:name w:val="Body Text"/>
    <w:basedOn w:val="1"/>
    <w:next w:val="1"/>
    <w:qFormat/>
    <w:uiPriority w:val="1"/>
    <w:pPr>
      <w:ind w:left="140"/>
    </w:pPr>
    <w:rPr>
      <w:sz w:val="32"/>
      <w:szCs w:val="32"/>
    </w:rPr>
  </w:style>
  <w:style w:type="paragraph" w:styleId="10">
    <w:name w:val="Body Text Indent"/>
    <w:basedOn w:val="1"/>
    <w:next w:val="9"/>
    <w:qFormat/>
    <w:uiPriority w:val="0"/>
    <w:pPr>
      <w:ind w:firstLine="680"/>
    </w:pPr>
    <w:rPr>
      <w:rFonts w:ascii="仿宋_GB2312" w:hAnsi="创艺简标宋" w:eastAsia="仿宋_GB2312"/>
      <w:sz w:val="32"/>
    </w:rPr>
  </w:style>
  <w:style w:type="paragraph" w:styleId="11">
    <w:name w:val="Date"/>
    <w:basedOn w:val="1"/>
    <w:next w:val="1"/>
    <w:link w:val="35"/>
    <w:unhideWhenUsed/>
    <w:qFormat/>
    <w:uiPriority w:val="0"/>
    <w:pPr>
      <w:ind w:left="100" w:leftChars="2500"/>
    </w:pPr>
  </w:style>
  <w:style w:type="paragraph" w:styleId="12">
    <w:name w:val="Balloon Text"/>
    <w:basedOn w:val="1"/>
    <w:link w:val="34"/>
    <w:semiHidden/>
    <w:unhideWhenUsed/>
    <w:qFormat/>
    <w:uiPriority w:val="99"/>
    <w:rPr>
      <w:sz w:val="18"/>
      <w:szCs w:val="18"/>
    </w:rPr>
  </w:style>
  <w:style w:type="paragraph" w:styleId="13">
    <w:name w:val="footer"/>
    <w:basedOn w:val="1"/>
    <w:next w:val="1"/>
    <w:link w:val="3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footnote text"/>
    <w:basedOn w:val="1"/>
    <w:unhideWhenUsed/>
    <w:qFormat/>
    <w:uiPriority w:val="99"/>
    <w:pPr>
      <w:snapToGrid w:val="0"/>
      <w:jc w:val="left"/>
    </w:pPr>
    <w:rPr>
      <w:sz w:val="18"/>
    </w:rPr>
  </w:style>
  <w:style w:type="paragraph" w:styleId="16">
    <w:name w:val="Normal (Web)"/>
    <w:basedOn w:val="1"/>
    <w:qFormat/>
    <w:uiPriority w:val="99"/>
    <w:pPr>
      <w:widowControl/>
      <w:jc w:val="left"/>
    </w:pPr>
    <w:rPr>
      <w:rFonts w:ascii="宋体" w:hAnsi="宋体" w:cs="宋体"/>
      <w:kern w:val="0"/>
      <w:sz w:val="24"/>
      <w:szCs w:val="24"/>
    </w:rPr>
  </w:style>
  <w:style w:type="paragraph" w:styleId="17">
    <w:name w:val="Body Text First Indent"/>
    <w:basedOn w:val="9"/>
    <w:semiHidden/>
    <w:unhideWhenUsed/>
    <w:qFormat/>
    <w:uiPriority w:val="99"/>
    <w:pPr>
      <w:ind w:firstLine="420" w:firstLineChars="100"/>
    </w:pPr>
  </w:style>
  <w:style w:type="paragraph" w:styleId="18">
    <w:name w:val="Body Text First Indent 2"/>
    <w:basedOn w:val="10"/>
    <w:next w:val="9"/>
    <w:semiHidden/>
    <w:unhideWhenUsed/>
    <w:qFormat/>
    <w:uiPriority w:val="99"/>
    <w:pPr>
      <w:ind w:firstLine="420" w:firstLineChars="200"/>
    </w:p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Hyperlink"/>
    <w:basedOn w:val="21"/>
    <w:qFormat/>
    <w:uiPriority w:val="0"/>
    <w:rPr>
      <w:color w:val="0000FF"/>
      <w:u w:val="single"/>
    </w:rPr>
  </w:style>
  <w:style w:type="paragraph" w:customStyle="1" w:styleId="24">
    <w:name w:val="标题 Char Char"/>
    <w:basedOn w:val="25"/>
    <w:next w:val="1"/>
    <w:qFormat/>
    <w:uiPriority w:val="99"/>
    <w:pPr>
      <w:spacing w:before="240" w:after="60"/>
      <w:jc w:val="center"/>
      <w:outlineLvl w:val="0"/>
    </w:pPr>
    <w:rPr>
      <w:rFonts w:ascii="Arial" w:hAnsi="Arial" w:cs="Arial"/>
      <w:b/>
      <w:bCs/>
      <w:szCs w:val="32"/>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NormalCharacter"/>
    <w:link w:val="1"/>
    <w:qFormat/>
    <w:uiPriority w:val="0"/>
    <w:rPr>
      <w:rFonts w:ascii="Times New Roman" w:hAnsi="Times New Roman" w:eastAsia="仿宋_GB2312" w:cs="Times New Roman"/>
      <w:kern w:val="2"/>
      <w:sz w:val="32"/>
      <w:szCs w:val="22"/>
      <w:lang w:val="en-US" w:eastAsia="zh-CN" w:bidi="ar-SA"/>
    </w:rPr>
  </w:style>
  <w:style w:type="paragraph" w:customStyle="1" w:styleId="27">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文本 21"/>
    <w:qFormat/>
    <w:uiPriority w:val="0"/>
    <w:pPr>
      <w:widowControl w:val="0"/>
      <w:spacing w:after="120" w:line="480" w:lineRule="auto"/>
      <w:jc w:val="both"/>
    </w:pPr>
    <w:rPr>
      <w:rFonts w:ascii="Times New Roman" w:hAnsi="Times New Roman" w:eastAsia="宋体" w:cs="黑体"/>
      <w:kern w:val="2"/>
      <w:sz w:val="21"/>
      <w:szCs w:val="24"/>
      <w:lang w:val="en-US" w:eastAsia="zh-CN" w:bidi="ar-SA"/>
    </w:rPr>
  </w:style>
  <w:style w:type="character" w:customStyle="1" w:styleId="30">
    <w:name w:val="页眉 Char"/>
    <w:basedOn w:val="21"/>
    <w:link w:val="14"/>
    <w:qFormat/>
    <w:uiPriority w:val="99"/>
    <w:rPr>
      <w:sz w:val="18"/>
      <w:szCs w:val="18"/>
    </w:rPr>
  </w:style>
  <w:style w:type="character" w:customStyle="1" w:styleId="31">
    <w:name w:val="页脚 Char"/>
    <w:basedOn w:val="21"/>
    <w:link w:val="13"/>
    <w:qFormat/>
    <w:uiPriority w:val="99"/>
    <w:rPr>
      <w:sz w:val="18"/>
      <w:szCs w:val="18"/>
    </w:rPr>
  </w:style>
  <w:style w:type="paragraph" w:customStyle="1" w:styleId="32">
    <w:name w:val="列出段落1"/>
    <w:basedOn w:val="1"/>
    <w:qFormat/>
    <w:uiPriority w:val="0"/>
    <w:pPr>
      <w:ind w:firstLine="420" w:firstLineChars="200"/>
    </w:pPr>
    <w:rPr>
      <w:szCs w:val="24"/>
    </w:rPr>
  </w:style>
  <w:style w:type="paragraph" w:styleId="33">
    <w:name w:val="List Paragraph"/>
    <w:basedOn w:val="1"/>
    <w:qFormat/>
    <w:uiPriority w:val="99"/>
    <w:pPr>
      <w:ind w:firstLine="420" w:firstLineChars="200"/>
    </w:pPr>
  </w:style>
  <w:style w:type="character" w:customStyle="1" w:styleId="34">
    <w:name w:val="批注框文本 Char"/>
    <w:basedOn w:val="21"/>
    <w:link w:val="12"/>
    <w:semiHidden/>
    <w:qFormat/>
    <w:uiPriority w:val="99"/>
    <w:rPr>
      <w:rFonts w:ascii="Calibri" w:hAnsi="Calibri" w:eastAsia="宋体" w:cs="Times New Roman"/>
      <w:sz w:val="18"/>
      <w:szCs w:val="18"/>
    </w:rPr>
  </w:style>
  <w:style w:type="character" w:customStyle="1" w:styleId="35">
    <w:name w:val="日期 Char"/>
    <w:basedOn w:val="21"/>
    <w:link w:val="11"/>
    <w:semiHidden/>
    <w:qFormat/>
    <w:uiPriority w:val="0"/>
    <w:rPr>
      <w:rFonts w:ascii="Calibri" w:hAnsi="Calibri" w:eastAsia="宋体" w:cs="Times New Roman"/>
    </w:rPr>
  </w:style>
  <w:style w:type="paragraph" w:customStyle="1" w:styleId="36">
    <w:name w:val="trs_editor"/>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37">
    <w:name w:val="TableNormal"/>
    <w:qFormat/>
    <w:uiPriority w:val="0"/>
    <w:rPr>
      <w:rFonts w:ascii="Calibri" w:hAnsi="Calibri" w:eastAsia="宋体" w:cs="Times New Roman"/>
      <w:kern w:val="0"/>
      <w:sz w:val="20"/>
      <w:szCs w:val="20"/>
    </w:rPr>
    <w:tblPr>
      <w:tblCellMar>
        <w:top w:w="0" w:type="dxa"/>
        <w:left w:w="0" w:type="dxa"/>
        <w:bottom w:w="0" w:type="dxa"/>
        <w:right w:w="0" w:type="dxa"/>
      </w:tblCellMar>
    </w:tblPr>
  </w:style>
  <w:style w:type="character" w:customStyle="1" w:styleId="38">
    <w:name w:val="PageNumber"/>
    <w:qFormat/>
    <w:uiPriority w:val="0"/>
  </w:style>
  <w:style w:type="character" w:customStyle="1" w:styleId="39">
    <w:name w:val="UserStyle_1"/>
    <w:link w:val="40"/>
    <w:semiHidden/>
    <w:qFormat/>
    <w:uiPriority w:val="0"/>
    <w:rPr>
      <w:rFonts w:ascii="Times New Roman" w:hAnsi="Times New Roman"/>
      <w:sz w:val="18"/>
      <w:szCs w:val="18"/>
    </w:rPr>
  </w:style>
  <w:style w:type="paragraph" w:customStyle="1" w:styleId="40">
    <w:name w:val="Acetate"/>
    <w:basedOn w:val="1"/>
    <w:link w:val="39"/>
    <w:semiHidden/>
    <w:qFormat/>
    <w:uiPriority w:val="0"/>
    <w:pPr>
      <w:widowControl/>
      <w:textAlignment w:val="baseline"/>
    </w:pPr>
    <w:rPr>
      <w:rFonts w:eastAsiaTheme="minorEastAsia" w:cstheme="minorBidi"/>
      <w:sz w:val="18"/>
      <w:szCs w:val="18"/>
    </w:rPr>
  </w:style>
  <w:style w:type="table" w:customStyle="1" w:styleId="41">
    <w:name w:val="TableGrid"/>
    <w:basedOn w:val="37"/>
    <w:qFormat/>
    <w:uiPriority w:val="0"/>
    <w:tblPr>
      <w:tblCellMar>
        <w:top w:w="0" w:type="dxa"/>
        <w:left w:w="0" w:type="dxa"/>
        <w:bottom w:w="0" w:type="dxa"/>
        <w:right w:w="0" w:type="dxa"/>
      </w:tblCellMar>
    </w:tblPr>
  </w:style>
  <w:style w:type="character" w:customStyle="1" w:styleId="42">
    <w:name w:val="批注框文本 Char1"/>
    <w:basedOn w:val="21"/>
    <w:semiHidden/>
    <w:qFormat/>
    <w:uiPriority w:val="99"/>
    <w:rPr>
      <w:rFonts w:ascii="Calibri" w:hAnsi="Calibri" w:eastAsia="宋体" w:cs="Times New Roman"/>
      <w:sz w:val="18"/>
      <w:szCs w:val="18"/>
    </w:rPr>
  </w:style>
  <w:style w:type="paragraph" w:customStyle="1" w:styleId="43">
    <w:name w:val="Table Paragraph"/>
    <w:basedOn w:val="1"/>
    <w:qFormat/>
    <w:uiPriority w:val="1"/>
  </w:style>
  <w:style w:type="paragraph" w:styleId="44">
    <w:name w:val="No Spacing"/>
    <w:basedOn w:val="1"/>
    <w:qFormat/>
    <w:uiPriority w:val="99"/>
    <w:rPr>
      <w:rFonts w:cs="Calibri"/>
      <w:szCs w:val="21"/>
    </w:rPr>
  </w:style>
  <w:style w:type="character" w:customStyle="1" w:styleId="45">
    <w:name w:val="15"/>
    <w:basedOn w:val="21"/>
    <w:qFormat/>
    <w:uiPriority w:val="0"/>
    <w:rPr>
      <w:rFonts w:hint="default" w:ascii="Calibri" w:hAnsi="Calibri" w:cs="Calibri"/>
    </w:rPr>
  </w:style>
  <w:style w:type="paragraph" w:customStyle="1" w:styleId="46">
    <w:name w:val="UserStyle_0"/>
    <w:qFormat/>
    <w:uiPriority w:val="0"/>
    <w:pPr>
      <w:textAlignment w:val="baseline"/>
    </w:pPr>
    <w:rPr>
      <w:rFonts w:ascii="Calibri" w:hAnsi="Calibri" w:eastAsia="宋体" w:cstheme="minorBidi"/>
      <w:color w:val="000000"/>
      <w:sz w:val="24"/>
      <w:szCs w:val="24"/>
      <w:lang w:val="en-US" w:eastAsia="zh-CN" w:bidi="ar-SA"/>
    </w:rPr>
  </w:style>
  <w:style w:type="character" w:customStyle="1" w:styleId="47">
    <w:name w:val="标题 3 Char"/>
    <w:link w:val="4"/>
    <w:qFormat/>
    <w:uiPriority w:val="0"/>
    <w:rPr>
      <w:rFonts w:ascii="Times New Roman" w:hAnsi="Times New Roman" w:eastAsia="楷体_GB2312"/>
    </w:rPr>
  </w:style>
  <w:style w:type="table" w:customStyle="1" w:styleId="48">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49">
    <w:name w:val="font61"/>
    <w:basedOn w:val="21"/>
    <w:qFormat/>
    <w:uiPriority w:val="0"/>
    <w:rPr>
      <w:rFonts w:hint="default" w:ascii="仿宋_GB2312" w:eastAsia="仿宋_GB2312" w:cs="仿宋_GB2312"/>
      <w:color w:val="000000"/>
      <w:sz w:val="21"/>
      <w:szCs w:val="21"/>
      <w:u w:val="none"/>
    </w:rPr>
  </w:style>
  <w:style w:type="character" w:customStyle="1" w:styleId="50">
    <w:name w:val="font91"/>
    <w:basedOn w:val="21"/>
    <w:qFormat/>
    <w:uiPriority w:val="0"/>
    <w:rPr>
      <w:rFonts w:ascii="Batang" w:hAnsi="Batang" w:eastAsia="Batang" w:cs="Batang"/>
      <w:color w:val="000000"/>
      <w:sz w:val="21"/>
      <w:szCs w:val="21"/>
      <w:u w:val="none"/>
    </w:rPr>
  </w:style>
  <w:style w:type="character" w:customStyle="1" w:styleId="51">
    <w:name w:val="font161"/>
    <w:basedOn w:val="21"/>
    <w:qFormat/>
    <w:uiPriority w:val="0"/>
    <w:rPr>
      <w:rFonts w:hint="default" w:ascii="仿宋_GB2312" w:eastAsia="仿宋_GB2312" w:cs="仿宋_GB2312"/>
      <w:color w:val="000000"/>
      <w:sz w:val="20"/>
      <w:szCs w:val="20"/>
      <w:u w:val="none"/>
    </w:rPr>
  </w:style>
  <w:style w:type="character" w:customStyle="1" w:styleId="52">
    <w:name w:val="font01"/>
    <w:basedOn w:val="21"/>
    <w:qFormat/>
    <w:uiPriority w:val="0"/>
    <w:rPr>
      <w:rFonts w:hint="eastAsia" w:ascii="Batang" w:hAnsi="Batang" w:eastAsia="Batang" w:cs="Batang"/>
      <w:color w:val="000000"/>
      <w:sz w:val="20"/>
      <w:szCs w:val="20"/>
      <w:u w:val="none"/>
    </w:rPr>
  </w:style>
  <w:style w:type="character" w:customStyle="1" w:styleId="53">
    <w:name w:val="font11"/>
    <w:basedOn w:val="21"/>
    <w:qFormat/>
    <w:uiPriority w:val="0"/>
    <w:rPr>
      <w:rFonts w:hint="eastAsia" w:ascii="仿宋_GB2312" w:eastAsia="仿宋_GB2312" w:cs="仿宋_GB2312"/>
      <w:color w:val="000000"/>
      <w:sz w:val="20"/>
      <w:szCs w:val="20"/>
      <w:u w:val="none"/>
    </w:rPr>
  </w:style>
  <w:style w:type="paragraph" w:customStyle="1" w:styleId="54">
    <w:name w:val="Table Text"/>
    <w:basedOn w:val="1"/>
    <w:semiHidden/>
    <w:qFormat/>
    <w:uiPriority w:val="0"/>
    <w:rPr>
      <w:rFonts w:ascii="仿宋" w:hAnsi="仿宋" w:eastAsia="仿宋" w:cs="仿宋"/>
      <w:sz w:val="24"/>
      <w:szCs w:val="24"/>
      <w:lang w:val="en-US" w:eastAsia="en-US" w:bidi="ar-SA"/>
    </w:rPr>
  </w:style>
  <w:style w:type="character" w:customStyle="1" w:styleId="55">
    <w:name w:val="font21"/>
    <w:basedOn w:val="21"/>
    <w:qFormat/>
    <w:uiPriority w:val="0"/>
    <w:rPr>
      <w:rFonts w:hint="eastAsia" w:ascii="仿宋_GB2312" w:eastAsia="仿宋_GB2312" w:cs="仿宋_GB2312"/>
      <w:color w:val="000000"/>
      <w:sz w:val="20"/>
      <w:szCs w:val="20"/>
      <w:u w:val="none"/>
    </w:rPr>
  </w:style>
  <w:style w:type="paragraph" w:customStyle="1" w:styleId="56">
    <w:name w:val="正文文本1"/>
    <w:basedOn w:val="1"/>
    <w:qFormat/>
    <w:uiPriority w:val="0"/>
    <w:rPr>
      <w:rFonts w:ascii="Arial" w:hAnsi="Arial" w:eastAsia="Arial"/>
      <w:sz w:val="21"/>
      <w:szCs w:val="21"/>
      <w:lang w:val="en-US" w:eastAsia="en-US" w:bidi="ar-SA"/>
    </w:rPr>
  </w:style>
  <w:style w:type="paragraph" w:customStyle="1" w:styleId="57">
    <w:name w:val="页脚1"/>
    <w:basedOn w:val="1"/>
    <w:qFormat/>
    <w:uiPriority w:val="0"/>
    <w:pPr>
      <w:tabs>
        <w:tab w:val="center" w:pos="4153"/>
        <w:tab w:val="right" w:pos="8306"/>
      </w:tabs>
      <w:snapToGrid w:val="0"/>
      <w:jc w:val="left"/>
    </w:pPr>
    <w:rPr>
      <w:sz w:val="18"/>
    </w:rPr>
  </w:style>
  <w:style w:type="paragraph" w:customStyle="1" w:styleId="58">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31</Pages>
  <Words>3687</Words>
  <Characters>3874</Characters>
  <Lines>31</Lines>
  <Paragraphs>8</Paragraphs>
  <TotalTime>10</TotalTime>
  <ScaleCrop>false</ScaleCrop>
  <LinksUpToDate>false</LinksUpToDate>
  <CharactersWithSpaces>3888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2020-10-19T23:38:00Z</dcterms:created>
  <dc:creator>2017年政府办公文封发</dc:creator>
  <cp:lastModifiedBy>袁滔</cp:lastModifiedBy>
  <cp:lastPrinted>2019-11-03T07:51:00Z</cp:lastPrinted>
  <dcterms:modified xsi:type="dcterms:W3CDTF">2025-05-29T08:05:31Z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KSOTemplateDocerSaveRecord">
    <vt:lpwstr>eyJoZGlkIjoiMDcyNTgyMDQ3ZmE0MDZlN2Y4OTMzNDkwMDQ0MWY3NjAiLCJ1c2VySWQiOiIxNDg0MTk4NTk1In0=</vt:lpwstr>
  </property>
  <property fmtid="{D5CDD505-2E9C-101B-9397-08002B2CF9AE}" pid="4" name="ICV">
    <vt:lpwstr>19B5B7958EC14170BF63D97FBBACD401_12</vt:lpwstr>
  </property>
</Properties>
</file>