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883" w:firstLineChars="200"/>
        <w:jc w:val="center"/>
        <w:textAlignment w:val="auto"/>
        <w:rPr>
          <w:rFonts w:hint="eastAsia" w:ascii="宋体" w:hAnsi="宋体" w:eastAsia="宋体" w:cs="宋体"/>
          <w:i w:val="0"/>
          <w:caps w:val="0"/>
          <w:color w:val="000000"/>
          <w:spacing w:val="0"/>
          <w:sz w:val="44"/>
          <w:szCs w:val="44"/>
        </w:rPr>
      </w:pPr>
      <w:bookmarkStart w:id="1" w:name="_GoBack"/>
      <w:r>
        <w:rPr>
          <w:rStyle w:val="5"/>
          <w:rFonts w:hint="eastAsia" w:ascii="宋体" w:hAnsi="宋体" w:eastAsia="宋体" w:cs="宋体"/>
          <w:i w:val="0"/>
          <w:caps w:val="0"/>
          <w:color w:val="333333"/>
          <w:spacing w:val="0"/>
          <w:sz w:val="44"/>
          <w:szCs w:val="44"/>
          <w:bdr w:val="none" w:color="auto" w:sz="0" w:space="0"/>
          <w:shd w:val="clear" w:fill="FFFFFF"/>
        </w:rPr>
        <w:t>国务院办公厅关于印发《政府信息公开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883" w:firstLineChars="200"/>
        <w:jc w:val="center"/>
        <w:textAlignment w:val="auto"/>
        <w:rPr>
          <w:rFonts w:hint="eastAsia" w:ascii="宋体" w:hAnsi="宋体" w:eastAsia="宋体" w:cs="宋体"/>
          <w:i w:val="0"/>
          <w:caps w:val="0"/>
          <w:color w:val="000000"/>
          <w:spacing w:val="0"/>
          <w:sz w:val="44"/>
          <w:szCs w:val="44"/>
        </w:rPr>
      </w:pPr>
      <w:r>
        <w:rPr>
          <w:rStyle w:val="5"/>
          <w:rFonts w:hint="eastAsia" w:ascii="宋体" w:hAnsi="宋体" w:eastAsia="宋体" w:cs="宋体"/>
          <w:i w:val="0"/>
          <w:caps w:val="0"/>
          <w:color w:val="333333"/>
          <w:spacing w:val="0"/>
          <w:sz w:val="44"/>
          <w:szCs w:val="44"/>
          <w:bdr w:val="none" w:color="auto" w:sz="0" w:space="0"/>
          <w:shd w:val="clear" w:fill="FFFFFF"/>
        </w:rPr>
        <w:t>信息处理费管理办法》的通知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center"/>
        <w:textAlignment w:val="auto"/>
        <w:rPr>
          <w:rFonts w:hint="default" w:ascii="仿宋_GB2312" w:hAnsi="宋体" w:eastAsia="仿宋_GB2312" w:cs="仿宋_GB2312"/>
          <w:i w:val="0"/>
          <w:caps w:val="0"/>
          <w:color w:val="333333"/>
          <w:spacing w:val="0"/>
          <w:sz w:val="32"/>
          <w:szCs w:val="32"/>
          <w:shd w:val="clear" w:fill="FFFFFF"/>
        </w:rPr>
      </w:pPr>
      <w:r>
        <w:rPr>
          <w:rFonts w:hint="default" w:ascii="仿宋_GB2312" w:hAnsi="宋体" w:eastAsia="仿宋_GB2312" w:cs="仿宋_GB2312"/>
          <w:i w:val="0"/>
          <w:caps w:val="0"/>
          <w:color w:val="333333"/>
          <w:spacing w:val="0"/>
          <w:sz w:val="32"/>
          <w:szCs w:val="32"/>
          <w:shd w:val="clear" w:fill="FFFFFF"/>
        </w:rPr>
        <w:t>国办函〔</w:t>
      </w:r>
      <w:r>
        <w:rPr>
          <w:rFonts w:hint="eastAsia" w:ascii="仿宋_GB2312" w:hAnsi="宋体" w:eastAsia="仿宋_GB2312" w:cs="仿宋_GB2312"/>
          <w:i w:val="0"/>
          <w:caps w:val="0"/>
          <w:color w:val="333333"/>
          <w:spacing w:val="0"/>
          <w:sz w:val="32"/>
          <w:szCs w:val="32"/>
          <w:shd w:val="clear" w:fill="FFFFFF"/>
        </w:rPr>
        <w:t>2020〕109号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center"/>
        <w:textAlignment w:val="auto"/>
        <w:rPr>
          <w:rFonts w:hint="default" w:ascii="sans-serif" w:hAnsi="sans-serif" w:eastAsia="sans-serif" w:cs="sans-serif"/>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现将《政府信息公开信息处理费管理办法》印发给你们，请认真贯彻执行。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right"/>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right"/>
        <w:textAlignment w:val="auto"/>
        <w:rPr>
          <w:rFonts w:hint="default" w:ascii="sans-serif" w:hAnsi="sans-serif" w:eastAsia="sans-serif" w:cs="sans-serif"/>
          <w:i w:val="0"/>
          <w:caps w:val="0"/>
          <w:color w:val="000000"/>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2020年11月17日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（此件公开发布）</w:t>
      </w:r>
    </w:p>
    <w:bookmarkEnd w:id="1"/>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883" w:firstLineChars="200"/>
        <w:jc w:val="center"/>
        <w:textAlignment w:val="auto"/>
        <w:rPr>
          <w:rFonts w:hint="eastAsia" w:ascii="宋体" w:hAnsi="宋体" w:eastAsia="宋体" w:cs="宋体"/>
          <w:i w:val="0"/>
          <w:caps w:val="0"/>
          <w:color w:val="000000"/>
          <w:spacing w:val="0"/>
          <w:sz w:val="44"/>
          <w:szCs w:val="44"/>
        </w:rPr>
      </w:pPr>
      <w:r>
        <w:rPr>
          <w:rStyle w:val="5"/>
          <w:rFonts w:hint="eastAsia" w:ascii="宋体" w:hAnsi="宋体" w:eastAsia="宋体" w:cs="宋体"/>
          <w:i w:val="0"/>
          <w:caps w:val="0"/>
          <w:color w:val="333333"/>
          <w:spacing w:val="0"/>
          <w:sz w:val="44"/>
          <w:szCs w:val="44"/>
          <w:bdr w:val="none" w:color="auto" w:sz="0" w:space="0"/>
          <w:shd w:val="clear" w:fill="FFFFFF"/>
        </w:rPr>
        <w:t>政府信息公开信息处理费管理办法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第一条</w:t>
      </w:r>
      <w:r>
        <w:rPr>
          <w:rFonts w:hint="eastAsia" w:ascii="宋体" w:hAnsi="宋体" w:eastAsia="宋体" w:cs="宋体"/>
          <w:i w:val="0"/>
          <w:caps w:val="0"/>
          <w:color w:val="333333"/>
          <w:spacing w:val="0"/>
          <w:sz w:val="32"/>
          <w:szCs w:val="32"/>
          <w:bdr w:val="none" w:color="auto" w:sz="0" w:space="0"/>
          <w:shd w:val="clear" w:fill="FFFFFF"/>
        </w:rPr>
        <w:t>为了进一步规范政府信息公开法律关系，维护政府信息公开工作秩序，更好保障公众知情权，根据《中华人民共和国政府信息公开条例》有关规定，制定本办法。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bookmarkStart w:id="0" w:name="_GoBack"/>
      <w:bookmarkEnd w:id="0"/>
      <w:r>
        <w:rPr>
          <w:rStyle w:val="5"/>
          <w:rFonts w:hint="default" w:ascii="仿宋_GB2312" w:hAnsi="宋体" w:eastAsia="仿宋_GB2312" w:cs="仿宋_GB2312"/>
          <w:i w:val="0"/>
          <w:caps w:val="0"/>
          <w:color w:val="333333"/>
          <w:spacing w:val="0"/>
          <w:sz w:val="32"/>
          <w:szCs w:val="32"/>
          <w:bdr w:val="none" w:color="auto" w:sz="0" w:space="0"/>
          <w:shd w:val="clear" w:fill="FFFFFF"/>
        </w:rPr>
        <w:t>第二条</w:t>
      </w:r>
      <w:r>
        <w:rPr>
          <w:rFonts w:hint="eastAsia" w:ascii="宋体" w:hAnsi="宋体" w:eastAsia="宋体" w:cs="宋体"/>
          <w:i w:val="0"/>
          <w:caps w:val="0"/>
          <w:color w:val="333333"/>
          <w:spacing w:val="0"/>
          <w:sz w:val="32"/>
          <w:szCs w:val="32"/>
          <w:bdr w:val="none" w:color="auto" w:sz="0" w:space="0"/>
          <w:shd w:val="clear" w:fill="FFFFFF"/>
        </w:rPr>
        <w:t>本办法所称信息处理费，是指为了有效调节政府信息公开申请行为、引导申请人合理行使权利，向申请公开政府信息超出一定数量或者频次范围的申请人收取的费用。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第三条</w:t>
      </w:r>
      <w:r>
        <w:rPr>
          <w:rFonts w:hint="eastAsia" w:ascii="宋体" w:hAnsi="宋体" w:eastAsia="宋体" w:cs="宋体"/>
          <w:i w:val="0"/>
          <w:caps w:val="0"/>
          <w:color w:val="333333"/>
          <w:spacing w:val="0"/>
          <w:sz w:val="32"/>
          <w:szCs w:val="32"/>
          <w:bdr w:val="none" w:color="auto" w:sz="0" w:space="0"/>
          <w:shd w:val="clear" w:fill="FFFFFF"/>
        </w:rPr>
        <w:t>信息处理费可以按件计收，也可以按量计收，均按照超额累进方式计算收费金额。行政机关对每件申请可以根据实际情况选择适用其中一种标准，但不得同时按照两种标准重复计算。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第四条</w:t>
      </w:r>
      <w:r>
        <w:rPr>
          <w:rFonts w:hint="eastAsia" w:ascii="宋体" w:hAnsi="宋体" w:eastAsia="宋体" w:cs="宋体"/>
          <w:i w:val="0"/>
          <w:caps w:val="0"/>
          <w:color w:val="333333"/>
          <w:spacing w:val="0"/>
          <w:sz w:val="32"/>
          <w:szCs w:val="32"/>
          <w:bdr w:val="none" w:color="auto" w:sz="0" w:space="0"/>
          <w:shd w:val="clear" w:fill="FFFFFF"/>
        </w:rPr>
        <w:t>按件计收适用于所有政府信息公开申请处理决定类型。申请人的一份政府信息公开申请包含多项内容的，行政机关可以按照“一事一申请”原则，以合理的最小单位拆分计算件数。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按件计收执行下列收费标准：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（一）同一申请人一个自然月内累计申请</w:t>
      </w:r>
      <w:r>
        <w:rPr>
          <w:rFonts w:hint="eastAsia" w:ascii="宋体" w:hAnsi="宋体" w:eastAsia="宋体" w:cs="宋体"/>
          <w:i w:val="0"/>
          <w:caps w:val="0"/>
          <w:color w:val="000000"/>
          <w:spacing w:val="0"/>
          <w:sz w:val="32"/>
          <w:szCs w:val="32"/>
          <w:bdr w:val="none" w:color="auto" w:sz="0" w:space="0"/>
          <w:shd w:val="clear" w:fill="FFFFFF"/>
        </w:rPr>
        <w:t>10件以下（含10件）的，不收费。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（二）同一申请人一个自然月内累计申请</w:t>
      </w:r>
      <w:r>
        <w:rPr>
          <w:rFonts w:hint="eastAsia" w:ascii="宋体" w:hAnsi="宋体" w:eastAsia="宋体" w:cs="宋体"/>
          <w:i w:val="0"/>
          <w:caps w:val="0"/>
          <w:color w:val="000000"/>
          <w:spacing w:val="0"/>
          <w:sz w:val="32"/>
          <w:szCs w:val="32"/>
          <w:bdr w:val="none" w:color="auto" w:sz="0" w:space="0"/>
          <w:shd w:val="clear" w:fill="FFFFFF"/>
        </w:rPr>
        <w:t>11—30件（含30件）的部分：100元/件。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（三）同一申请人一个自然月内累计申请</w:t>
      </w:r>
      <w:r>
        <w:rPr>
          <w:rFonts w:hint="eastAsia" w:ascii="宋体" w:hAnsi="宋体" w:eastAsia="宋体" w:cs="宋体"/>
          <w:i w:val="0"/>
          <w:caps w:val="0"/>
          <w:color w:val="000000"/>
          <w:spacing w:val="0"/>
          <w:sz w:val="32"/>
          <w:szCs w:val="32"/>
          <w:bdr w:val="none" w:color="auto" w:sz="0" w:space="0"/>
          <w:shd w:val="clear" w:fill="FFFFFF"/>
        </w:rPr>
        <w:t>31件以上的部分：以10件为一档，每增加一档，收费标准提高100元/件。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第五条</w:t>
      </w:r>
      <w:r>
        <w:rPr>
          <w:rFonts w:hint="eastAsia" w:ascii="宋体" w:hAnsi="宋体" w:eastAsia="宋体" w:cs="宋体"/>
          <w:i w:val="0"/>
          <w:caps w:val="0"/>
          <w:color w:val="333333"/>
          <w:spacing w:val="0"/>
          <w:sz w:val="32"/>
          <w:szCs w:val="32"/>
          <w:bdr w:val="none" w:color="auto" w:sz="0" w:space="0"/>
          <w:shd w:val="clear" w:fill="FFFFFF"/>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按量计收执行下列收费标准：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（一）</w:t>
      </w:r>
      <w:r>
        <w:rPr>
          <w:rFonts w:hint="eastAsia" w:ascii="宋体" w:hAnsi="宋体" w:eastAsia="宋体" w:cs="宋体"/>
          <w:i w:val="0"/>
          <w:caps w:val="0"/>
          <w:color w:val="000000"/>
          <w:spacing w:val="0"/>
          <w:sz w:val="32"/>
          <w:szCs w:val="32"/>
          <w:bdr w:val="none" w:color="auto" w:sz="0" w:space="0"/>
          <w:shd w:val="clear" w:fill="FFFFFF"/>
        </w:rPr>
        <w:t>30页以下（含30页）的，不收费。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（二）</w:t>
      </w:r>
      <w:r>
        <w:rPr>
          <w:rFonts w:hint="eastAsia" w:ascii="宋体" w:hAnsi="宋体" w:eastAsia="宋体" w:cs="宋体"/>
          <w:i w:val="0"/>
          <w:caps w:val="0"/>
          <w:color w:val="000000"/>
          <w:spacing w:val="0"/>
          <w:sz w:val="32"/>
          <w:szCs w:val="32"/>
          <w:bdr w:val="none" w:color="auto" w:sz="0" w:space="0"/>
          <w:shd w:val="clear" w:fill="FFFFFF"/>
        </w:rPr>
        <w:t>31—100页（含100页）的部分：10元/页。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（三）</w:t>
      </w:r>
      <w:r>
        <w:rPr>
          <w:rFonts w:hint="eastAsia" w:ascii="宋体" w:hAnsi="宋体" w:eastAsia="宋体" w:cs="宋体"/>
          <w:i w:val="0"/>
          <w:caps w:val="0"/>
          <w:color w:val="000000"/>
          <w:spacing w:val="0"/>
          <w:sz w:val="32"/>
          <w:szCs w:val="32"/>
          <w:bdr w:val="none" w:color="auto" w:sz="0" w:space="0"/>
          <w:shd w:val="clear" w:fill="FFFFFF"/>
        </w:rPr>
        <w:t>101—200页（含200页）的部分：20元/页。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（四）</w:t>
      </w:r>
      <w:r>
        <w:rPr>
          <w:rFonts w:hint="eastAsia" w:ascii="宋体" w:hAnsi="宋体" w:eastAsia="宋体" w:cs="宋体"/>
          <w:i w:val="0"/>
          <w:caps w:val="0"/>
          <w:color w:val="000000"/>
          <w:spacing w:val="0"/>
          <w:sz w:val="32"/>
          <w:szCs w:val="32"/>
          <w:bdr w:val="none" w:color="auto" w:sz="0" w:space="0"/>
          <w:shd w:val="clear" w:fill="FFFFFF"/>
        </w:rPr>
        <w:t>201页以上的部分：40元/页。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第六条</w:t>
      </w:r>
      <w:r>
        <w:rPr>
          <w:rFonts w:hint="eastAsia" w:ascii="宋体" w:hAnsi="宋体" w:eastAsia="宋体" w:cs="宋体"/>
          <w:i w:val="0"/>
          <w:caps w:val="0"/>
          <w:color w:val="333333"/>
          <w:spacing w:val="0"/>
          <w:sz w:val="32"/>
          <w:szCs w:val="32"/>
          <w:bdr w:val="none" w:color="auto" w:sz="0" w:space="0"/>
          <w:shd w:val="clear" w:fill="FFFFFF"/>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宋体" w:eastAsia="仿宋_GB2312" w:cs="仿宋_GB2312"/>
          <w:i w:val="0"/>
          <w:caps w:val="0"/>
          <w:color w:val="333333"/>
          <w:spacing w:val="0"/>
          <w:sz w:val="32"/>
          <w:szCs w:val="32"/>
          <w:bdr w:val="none" w:color="auto" w:sz="0" w:space="0"/>
          <w:shd w:val="clear" w:fill="FFFFFF"/>
        </w:rPr>
        <w:t>政府信息公开申请处理期限从申请人完成缴费次日起重新计算。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第七条</w:t>
      </w:r>
      <w:r>
        <w:rPr>
          <w:rFonts w:hint="eastAsia" w:ascii="宋体" w:hAnsi="宋体" w:eastAsia="宋体" w:cs="宋体"/>
          <w:i w:val="0"/>
          <w:caps w:val="0"/>
          <w:color w:val="333333"/>
          <w:spacing w:val="0"/>
          <w:sz w:val="32"/>
          <w:szCs w:val="32"/>
          <w:bdr w:val="none" w:color="auto" w:sz="0" w:space="0"/>
          <w:shd w:val="clear" w:fill="FFFFFF"/>
        </w:rPr>
        <w:t>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第八条</w:t>
      </w:r>
      <w:r>
        <w:rPr>
          <w:rFonts w:hint="eastAsia" w:ascii="宋体" w:hAnsi="宋体" w:eastAsia="宋体" w:cs="宋体"/>
          <w:i w:val="0"/>
          <w:caps w:val="0"/>
          <w:color w:val="333333"/>
          <w:spacing w:val="0"/>
          <w:sz w:val="32"/>
          <w:szCs w:val="32"/>
          <w:bdr w:val="none" w:color="auto" w:sz="0" w:space="0"/>
          <w:shd w:val="clear" w:fill="FFFFFF"/>
        </w:rPr>
        <w:t>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第九条</w:t>
      </w:r>
      <w:r>
        <w:rPr>
          <w:rFonts w:hint="eastAsia" w:ascii="宋体" w:hAnsi="宋体" w:eastAsia="宋体" w:cs="宋体"/>
          <w:i w:val="0"/>
          <w:caps w:val="0"/>
          <w:color w:val="333333"/>
          <w:spacing w:val="0"/>
          <w:sz w:val="32"/>
          <w:szCs w:val="32"/>
          <w:bdr w:val="none" w:color="auto" w:sz="0" w:space="0"/>
          <w:shd w:val="clear" w:fill="FFFFFF"/>
        </w:rPr>
        <w:t>行政机关收取信息处理费，应当按照财务隶属关系分别使用财政部或者省、自治区、直辖市财政部门统一监（印）制的财政票据。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第十条</w:t>
      </w:r>
      <w:r>
        <w:rPr>
          <w:rFonts w:hint="eastAsia" w:ascii="宋体" w:hAnsi="宋体" w:eastAsia="宋体" w:cs="宋体"/>
          <w:i w:val="0"/>
          <w:caps w:val="0"/>
          <w:color w:val="333333"/>
          <w:spacing w:val="0"/>
          <w:sz w:val="32"/>
          <w:szCs w:val="32"/>
          <w:bdr w:val="none" w:color="auto" w:sz="0" w:space="0"/>
          <w:shd w:val="clear" w:fill="FFFFFF"/>
        </w:rPr>
        <w:t>价格、财政、审计部门依据各自职责，加强对信息处理费收取行为的监管。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第十一条</w:t>
      </w:r>
      <w:r>
        <w:rPr>
          <w:rFonts w:hint="eastAsia" w:ascii="宋体" w:hAnsi="宋体" w:eastAsia="宋体" w:cs="宋体"/>
          <w:i w:val="0"/>
          <w:caps w:val="0"/>
          <w:color w:val="333333"/>
          <w:spacing w:val="0"/>
          <w:sz w:val="32"/>
          <w:szCs w:val="32"/>
          <w:bdr w:val="none" w:color="auto" w:sz="0" w:space="0"/>
          <w:shd w:val="clear" w:fill="FFFFFF"/>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第十二条</w:t>
      </w:r>
      <w:r>
        <w:rPr>
          <w:rFonts w:hint="eastAsia" w:ascii="宋体" w:hAnsi="宋体" w:eastAsia="宋体" w:cs="宋体"/>
          <w:i w:val="0"/>
          <w:caps w:val="0"/>
          <w:color w:val="333333"/>
          <w:spacing w:val="0"/>
          <w:sz w:val="32"/>
          <w:szCs w:val="32"/>
          <w:bdr w:val="none" w:color="auto" w:sz="0" w:space="0"/>
          <w:shd w:val="clear" w:fill="FFFFFF"/>
        </w:rPr>
        <w:t>本办法由全国政府信息公开工作主管部门、国务院价格主管部门、国务院财政部门依据各自职责负责解释。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sans-serif" w:hAnsi="sans-serif" w:eastAsia="sans-serif" w:cs="sans-serif"/>
          <w:i w:val="0"/>
          <w:caps w:val="0"/>
          <w:color w:val="000000"/>
          <w:spacing w:val="0"/>
          <w:sz w:val="32"/>
          <w:szCs w:val="32"/>
        </w:rPr>
      </w:pPr>
      <w:r>
        <w:rPr>
          <w:rStyle w:val="5"/>
          <w:rFonts w:hint="default" w:ascii="仿宋_GB2312" w:hAnsi="宋体" w:eastAsia="仿宋_GB2312" w:cs="仿宋_GB2312"/>
          <w:i w:val="0"/>
          <w:caps w:val="0"/>
          <w:color w:val="333333"/>
          <w:spacing w:val="0"/>
          <w:sz w:val="32"/>
          <w:szCs w:val="32"/>
          <w:bdr w:val="none" w:color="auto" w:sz="0" w:space="0"/>
          <w:shd w:val="clear" w:fill="FFFFFF"/>
        </w:rPr>
        <w:t>第十三条</w:t>
      </w:r>
      <w:r>
        <w:rPr>
          <w:rFonts w:hint="eastAsia" w:ascii="宋体" w:hAnsi="宋体" w:eastAsia="宋体" w:cs="宋体"/>
          <w:i w:val="0"/>
          <w:caps w:val="0"/>
          <w:color w:val="333333"/>
          <w:spacing w:val="0"/>
          <w:sz w:val="32"/>
          <w:szCs w:val="32"/>
          <w:bdr w:val="none" w:color="auto" w:sz="0" w:space="0"/>
          <w:shd w:val="clear" w:fill="FFFFFF"/>
        </w:rPr>
        <w:t>本办法自2021年1月1日起施行。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2022-07-01T02:07:47Z</dcterms:created>
  <dc:creator>Admin</dc:creator>
  <cp:lastModifiedBy>Admin</cp:lastModifiedBy>
  <dcterms:modified xsi:type="dcterms:W3CDTF">2022-07-01T02:09:30Z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