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bCs/>
          <w:lang w:val="en-US" w:eastAsia="zh-CN"/>
        </w:rPr>
      </w:pPr>
      <w:r>
        <w:rPr>
          <w:rFonts w:hint="eastAsia" w:ascii="黑体" w:hAnsi="黑体" w:eastAsia="黑体"/>
          <w:bCs/>
        </w:rPr>
        <w:t>附</w:t>
      </w:r>
      <w:r>
        <w:rPr>
          <w:rFonts w:ascii="黑体" w:hAnsi="黑体" w:eastAsia="黑体"/>
          <w:bCs/>
        </w:rPr>
        <w:t xml:space="preserve"> </w:t>
      </w:r>
      <w:r>
        <w:rPr>
          <w:rFonts w:hint="eastAsia" w:ascii="黑体" w:hAnsi="黑体" w:eastAsia="黑体"/>
          <w:bCs/>
        </w:rPr>
        <w:t>件</w:t>
      </w:r>
      <w:r>
        <w:rPr>
          <w:rFonts w:hint="eastAsia" w:ascii="黑体" w:hAnsi="黑体" w:eastAsia="黑体"/>
          <w:bCs/>
          <w:lang w:val="en-US" w:eastAsia="zh-CN"/>
        </w:rPr>
        <w:t>1</w:t>
      </w:r>
    </w:p>
    <w:tbl>
      <w:tblPr>
        <w:tblStyle w:val="5"/>
        <w:tblW w:w="15150" w:type="dxa"/>
        <w:jc w:val="center"/>
        <w:tblInd w:w="0" w:type="dxa"/>
        <w:tblLayout w:type="fixed"/>
        <w:tblCellMar>
          <w:top w:w="15" w:type="dxa"/>
          <w:left w:w="15" w:type="dxa"/>
          <w:bottom w:w="15" w:type="dxa"/>
          <w:right w:w="15" w:type="dxa"/>
        </w:tblCellMar>
      </w:tblPr>
      <w:tblGrid>
        <w:gridCol w:w="1050"/>
        <w:gridCol w:w="735"/>
        <w:gridCol w:w="1515"/>
        <w:gridCol w:w="960"/>
        <w:gridCol w:w="1245"/>
        <w:gridCol w:w="690"/>
        <w:gridCol w:w="1740"/>
        <w:gridCol w:w="2416"/>
        <w:gridCol w:w="2963"/>
        <w:gridCol w:w="1836"/>
      </w:tblGrid>
      <w:tr>
        <w:tblPrEx>
          <w:tblLayout w:type="fixed"/>
          <w:tblCellMar>
            <w:top w:w="15" w:type="dxa"/>
            <w:left w:w="15" w:type="dxa"/>
            <w:bottom w:w="15" w:type="dxa"/>
            <w:right w:w="15" w:type="dxa"/>
          </w:tblCellMar>
        </w:tblPrEx>
        <w:trPr>
          <w:trHeight w:val="450" w:hRule="atLeast"/>
          <w:jc w:val="center"/>
        </w:trPr>
        <w:tc>
          <w:tcPr>
            <w:tcW w:w="15150" w:type="dxa"/>
            <w:gridSpan w:val="10"/>
            <w:vAlign w:val="center"/>
          </w:tcPr>
          <w:p>
            <w:pPr>
              <w:jc w:val="center"/>
              <w:rPr>
                <w:rFonts w:ascii="仿宋_GB2312" w:cs="仿宋_GB2312"/>
                <w:b/>
                <w:bCs/>
              </w:rPr>
            </w:pPr>
            <w:r>
              <w:rPr>
                <w:rFonts w:hint="eastAsia" w:ascii="仿宋_GB2312" w:hAnsi="仿宋_GB2312" w:cs="仿宋_GB2312"/>
                <w:b/>
                <w:bCs/>
              </w:rPr>
              <w:t>突发</w:t>
            </w:r>
            <w:bookmarkStart w:id="0" w:name="_GoBack"/>
            <w:bookmarkEnd w:id="0"/>
            <w:r>
              <w:rPr>
                <w:rFonts w:hint="eastAsia" w:ascii="仿宋_GB2312" w:hAnsi="仿宋_GB2312" w:cs="仿宋_GB2312"/>
                <w:b/>
                <w:bCs/>
              </w:rPr>
              <w:t>传染病疫情分级标准</w:t>
            </w:r>
          </w:p>
        </w:tc>
      </w:tr>
      <w:tr>
        <w:tblPrEx>
          <w:tblLayout w:type="fixed"/>
          <w:tblCellMar>
            <w:top w:w="15" w:type="dxa"/>
            <w:left w:w="15" w:type="dxa"/>
            <w:bottom w:w="15" w:type="dxa"/>
            <w:right w:w="15" w:type="dxa"/>
          </w:tblCellMar>
        </w:tblPrEx>
        <w:trPr>
          <w:trHeight w:val="241" w:hRule="atLeast"/>
          <w:jc w:val="center"/>
        </w:trPr>
        <w:tc>
          <w:tcPr>
            <w:tcW w:w="1050" w:type="dxa"/>
            <w:vAlign w:val="center"/>
          </w:tcPr>
          <w:p>
            <w:pPr>
              <w:spacing w:line="280" w:lineRule="exact"/>
              <w:rPr>
                <w:rFonts w:ascii="仿宋_GB2312" w:cs="仿宋_GB2312"/>
                <w:color w:val="000000"/>
                <w:sz w:val="24"/>
                <w:szCs w:val="24"/>
              </w:rPr>
            </w:pPr>
          </w:p>
        </w:tc>
        <w:tc>
          <w:tcPr>
            <w:tcW w:w="735" w:type="dxa"/>
            <w:vAlign w:val="center"/>
          </w:tcPr>
          <w:p>
            <w:pPr>
              <w:spacing w:line="280" w:lineRule="exact"/>
              <w:rPr>
                <w:rFonts w:ascii="仿宋_GB2312" w:cs="仿宋_GB2312"/>
                <w:color w:val="000000"/>
                <w:sz w:val="24"/>
                <w:szCs w:val="24"/>
              </w:rPr>
            </w:pPr>
          </w:p>
        </w:tc>
        <w:tc>
          <w:tcPr>
            <w:tcW w:w="1515" w:type="dxa"/>
            <w:vAlign w:val="center"/>
          </w:tcPr>
          <w:p>
            <w:pPr>
              <w:spacing w:line="280" w:lineRule="exact"/>
              <w:rPr>
                <w:rFonts w:ascii="仿宋_GB2312" w:cs="仿宋_GB2312"/>
                <w:color w:val="000000"/>
                <w:sz w:val="24"/>
                <w:szCs w:val="24"/>
              </w:rPr>
            </w:pPr>
          </w:p>
        </w:tc>
        <w:tc>
          <w:tcPr>
            <w:tcW w:w="960" w:type="dxa"/>
            <w:vAlign w:val="center"/>
          </w:tcPr>
          <w:p>
            <w:pPr>
              <w:spacing w:line="280" w:lineRule="exact"/>
              <w:rPr>
                <w:rFonts w:ascii="仿宋_GB2312" w:cs="仿宋_GB2312"/>
                <w:color w:val="000000"/>
                <w:sz w:val="24"/>
                <w:szCs w:val="24"/>
              </w:rPr>
            </w:pPr>
          </w:p>
        </w:tc>
        <w:tc>
          <w:tcPr>
            <w:tcW w:w="1245" w:type="dxa"/>
            <w:vAlign w:val="center"/>
          </w:tcPr>
          <w:p>
            <w:pPr>
              <w:spacing w:line="280" w:lineRule="exact"/>
              <w:rPr>
                <w:rFonts w:ascii="仿宋_GB2312" w:cs="仿宋_GB2312"/>
                <w:color w:val="000000"/>
                <w:sz w:val="24"/>
                <w:szCs w:val="24"/>
              </w:rPr>
            </w:pPr>
          </w:p>
        </w:tc>
        <w:tc>
          <w:tcPr>
            <w:tcW w:w="690" w:type="dxa"/>
            <w:vAlign w:val="center"/>
          </w:tcPr>
          <w:p>
            <w:pPr>
              <w:spacing w:line="280" w:lineRule="exact"/>
              <w:rPr>
                <w:rFonts w:ascii="仿宋_GB2312" w:cs="仿宋_GB2312"/>
                <w:color w:val="000000"/>
                <w:sz w:val="24"/>
                <w:szCs w:val="24"/>
              </w:rPr>
            </w:pPr>
          </w:p>
        </w:tc>
        <w:tc>
          <w:tcPr>
            <w:tcW w:w="1740" w:type="dxa"/>
            <w:vAlign w:val="center"/>
          </w:tcPr>
          <w:p>
            <w:pPr>
              <w:spacing w:line="280" w:lineRule="exact"/>
              <w:rPr>
                <w:rFonts w:ascii="仿宋_GB2312" w:cs="仿宋_GB2312"/>
                <w:color w:val="000000"/>
                <w:sz w:val="24"/>
                <w:szCs w:val="24"/>
              </w:rPr>
            </w:pPr>
          </w:p>
        </w:tc>
        <w:tc>
          <w:tcPr>
            <w:tcW w:w="2416" w:type="dxa"/>
            <w:vAlign w:val="center"/>
          </w:tcPr>
          <w:p>
            <w:pPr>
              <w:spacing w:line="280" w:lineRule="exact"/>
              <w:rPr>
                <w:rFonts w:ascii="仿宋_GB2312" w:cs="仿宋_GB2312"/>
                <w:color w:val="000000"/>
                <w:sz w:val="24"/>
                <w:szCs w:val="24"/>
              </w:rPr>
            </w:pPr>
          </w:p>
        </w:tc>
        <w:tc>
          <w:tcPr>
            <w:tcW w:w="2963" w:type="dxa"/>
            <w:vAlign w:val="center"/>
          </w:tcPr>
          <w:p>
            <w:pPr>
              <w:spacing w:line="280" w:lineRule="exact"/>
              <w:rPr>
                <w:rFonts w:ascii="仿宋_GB2312" w:cs="仿宋_GB2312"/>
                <w:color w:val="000000"/>
                <w:sz w:val="24"/>
                <w:szCs w:val="24"/>
              </w:rPr>
            </w:pPr>
          </w:p>
        </w:tc>
        <w:tc>
          <w:tcPr>
            <w:tcW w:w="1836" w:type="dxa"/>
            <w:vAlign w:val="center"/>
          </w:tcPr>
          <w:p>
            <w:pPr>
              <w:spacing w:line="280" w:lineRule="exact"/>
              <w:rPr>
                <w:rFonts w:ascii="仿宋_GB2312" w:cs="仿宋_GB2312"/>
                <w:color w:val="000000"/>
                <w:sz w:val="24"/>
                <w:szCs w:val="24"/>
              </w:rPr>
            </w:pPr>
          </w:p>
        </w:tc>
      </w:tr>
      <w:tr>
        <w:tblPrEx>
          <w:tblLayout w:type="fixed"/>
          <w:tblCellMar>
            <w:top w:w="15" w:type="dxa"/>
            <w:left w:w="15" w:type="dxa"/>
            <w:bottom w:w="15" w:type="dxa"/>
            <w:right w:w="15" w:type="dxa"/>
          </w:tblCellMar>
        </w:tblPrEx>
        <w:trPr>
          <w:trHeight w:val="48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类</w:t>
            </w:r>
            <w:r>
              <w:rPr>
                <w:rFonts w:ascii="仿宋_GB2312" w:hAnsi="仿宋_GB2312" w:cs="仿宋_GB2312"/>
                <w:color w:val="000000"/>
                <w:kern w:val="0"/>
                <w:sz w:val="20"/>
                <w:szCs w:val="20"/>
              </w:rPr>
              <w:t xml:space="preserve"> </w:t>
            </w:r>
            <w:r>
              <w:rPr>
                <w:rFonts w:hint="eastAsia" w:ascii="仿宋_GB2312" w:hAnsi="仿宋_GB2312" w:cs="仿宋_GB2312"/>
                <w:color w:val="000000"/>
                <w:kern w:val="0"/>
                <w:sz w:val="20"/>
                <w:szCs w:val="20"/>
              </w:rPr>
              <w:t>别</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时</w:t>
            </w:r>
            <w:r>
              <w:rPr>
                <w:rFonts w:ascii="仿宋_GB2312" w:hAnsi="仿宋_GB2312" w:cs="仿宋_GB2312"/>
                <w:color w:val="000000"/>
                <w:kern w:val="0"/>
                <w:sz w:val="20"/>
                <w:szCs w:val="20"/>
              </w:rPr>
              <w:t xml:space="preserve"> </w:t>
            </w:r>
            <w:r>
              <w:rPr>
                <w:rFonts w:hint="eastAsia" w:ascii="仿宋_GB2312" w:hAnsi="仿宋_GB2312" w:cs="仿宋_GB2312"/>
                <w:color w:val="000000"/>
                <w:kern w:val="0"/>
                <w:sz w:val="20"/>
                <w:szCs w:val="20"/>
              </w:rPr>
              <w:t>间</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范</w:t>
            </w:r>
            <w:r>
              <w:rPr>
                <w:rFonts w:ascii="仿宋_GB2312" w:hAnsi="仿宋_GB2312" w:cs="仿宋_GB2312"/>
                <w:color w:val="000000"/>
                <w:kern w:val="0"/>
                <w:sz w:val="20"/>
                <w:szCs w:val="20"/>
              </w:rPr>
              <w:t xml:space="preserve"> </w:t>
            </w:r>
            <w:r>
              <w:rPr>
                <w:rFonts w:hint="eastAsia" w:ascii="仿宋_GB2312" w:hAnsi="仿宋_GB2312" w:cs="仿宋_GB2312"/>
                <w:color w:val="000000"/>
                <w:kern w:val="0"/>
                <w:sz w:val="20"/>
                <w:szCs w:val="20"/>
              </w:rPr>
              <w:t>围</w:t>
            </w:r>
          </w:p>
        </w:tc>
        <w:tc>
          <w:tcPr>
            <w:tcW w:w="96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发病／死亡数（例）</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处置标准</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处置级别</w:t>
            </w:r>
          </w:p>
        </w:tc>
        <w:tc>
          <w:tcPr>
            <w:tcW w:w="1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特别重大突发传染病疫情标准（</w:t>
            </w:r>
            <w:r>
              <w:rPr>
                <w:rFonts w:ascii="仿宋_GB2312" w:hAnsi="仿宋_GB2312" w:cs="仿宋_GB2312"/>
                <w:color w:val="000000"/>
                <w:kern w:val="0"/>
                <w:sz w:val="20"/>
                <w:szCs w:val="20"/>
              </w:rPr>
              <w:t>I</w:t>
            </w:r>
            <w:r>
              <w:rPr>
                <w:rFonts w:hint="eastAsia" w:ascii="仿宋_GB2312" w:hAnsi="仿宋_GB2312" w:cs="仿宋_GB2312"/>
                <w:color w:val="000000"/>
                <w:kern w:val="0"/>
                <w:sz w:val="20"/>
                <w:szCs w:val="20"/>
              </w:rPr>
              <w:t>级）</w:t>
            </w:r>
          </w:p>
        </w:tc>
        <w:tc>
          <w:tcPr>
            <w:tcW w:w="24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重大突发传染病疫情标准（</w:t>
            </w:r>
            <w:r>
              <w:rPr>
                <w:rFonts w:hint="eastAsia" w:ascii="仿宋_GB2312" w:hAnsi="仿宋_GB2312" w:cs="仿宋_GB2312"/>
                <w:color w:val="000000"/>
                <w:kern w:val="0"/>
                <w:sz w:val="20"/>
                <w:szCs w:val="20"/>
                <w:lang w:eastAsia="zh-CN"/>
              </w:rPr>
              <w:t>Ⅱ级</w:t>
            </w:r>
            <w:r>
              <w:rPr>
                <w:rFonts w:hint="eastAsia" w:ascii="仿宋_GB2312" w:hAnsi="仿宋_GB2312" w:cs="仿宋_GB2312"/>
                <w:color w:val="000000"/>
                <w:kern w:val="0"/>
                <w:sz w:val="20"/>
                <w:szCs w:val="20"/>
              </w:rPr>
              <w:t>）</w:t>
            </w:r>
          </w:p>
        </w:tc>
        <w:tc>
          <w:tcPr>
            <w:tcW w:w="29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较大突发传染病疫情标准（</w:t>
            </w:r>
            <w:r>
              <w:rPr>
                <w:rFonts w:ascii="仿宋_GB2312" w:hAnsi="仿宋_GB2312" w:cs="仿宋_GB2312"/>
                <w:color w:val="000000"/>
                <w:kern w:val="0"/>
                <w:sz w:val="20"/>
                <w:szCs w:val="20"/>
              </w:rPr>
              <w:t>III</w:t>
            </w:r>
            <w:r>
              <w:rPr>
                <w:rFonts w:hint="eastAsia" w:ascii="仿宋_GB2312" w:hAnsi="仿宋_GB2312" w:cs="仿宋_GB2312"/>
                <w:color w:val="000000"/>
                <w:kern w:val="0"/>
                <w:sz w:val="20"/>
                <w:szCs w:val="20"/>
              </w:rPr>
              <w:t>级）</w:t>
            </w:r>
          </w:p>
        </w:tc>
        <w:tc>
          <w:tcPr>
            <w:tcW w:w="18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一般突发传染病疫情标准（</w:t>
            </w:r>
            <w:r>
              <w:rPr>
                <w:rFonts w:hint="eastAsia" w:ascii="仿宋_GB2312" w:hAnsi="仿宋_GB2312" w:cs="仿宋_GB2312"/>
                <w:color w:val="000000"/>
                <w:kern w:val="0"/>
                <w:sz w:val="20"/>
                <w:szCs w:val="20"/>
                <w:lang w:eastAsia="zh-CN"/>
              </w:rPr>
              <w:t>Ⅳ级</w:t>
            </w:r>
            <w:r>
              <w:rPr>
                <w:rFonts w:hint="eastAsia" w:ascii="仿宋_GB2312" w:hAnsi="仿宋_GB2312" w:cs="仿宋_GB2312"/>
                <w:color w:val="000000"/>
                <w:kern w:val="0"/>
                <w:sz w:val="20"/>
                <w:szCs w:val="20"/>
              </w:rPr>
              <w:t>）</w:t>
            </w:r>
          </w:p>
        </w:tc>
      </w:tr>
      <w:tr>
        <w:tblPrEx>
          <w:tblLayout w:type="fixed"/>
          <w:tblCellMar>
            <w:top w:w="15" w:type="dxa"/>
            <w:left w:w="15" w:type="dxa"/>
            <w:bottom w:w="15" w:type="dxa"/>
            <w:right w:w="15" w:type="dxa"/>
          </w:tblCellMar>
        </w:tblPrEx>
        <w:trPr>
          <w:trHeight w:val="48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top"/>
              <w:rPr>
                <w:rFonts w:ascii="仿宋_GB2312" w:cs="仿宋_GB2312"/>
                <w:color w:val="000000"/>
                <w:sz w:val="20"/>
                <w:szCs w:val="20"/>
              </w:rPr>
            </w:pPr>
            <w:r>
              <w:rPr>
                <w:rFonts w:hint="eastAsia" w:ascii="仿宋_GB2312" w:hAnsi="仿宋_GB2312" w:cs="仿宋_GB2312"/>
                <w:color w:val="000000"/>
                <w:kern w:val="0"/>
                <w:sz w:val="20"/>
                <w:szCs w:val="20"/>
              </w:rPr>
              <w:t>直报网报告标准</w:t>
            </w: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196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鼠疫</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发现首例（包括输入性）病例</w:t>
            </w:r>
          </w:p>
        </w:tc>
        <w:tc>
          <w:tcPr>
            <w:tcW w:w="96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肺鼠疫在大、中城市发生并扩散，或肺鼠疫波及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个以上省份并扩散</w:t>
            </w:r>
          </w:p>
        </w:tc>
        <w:tc>
          <w:tcPr>
            <w:tcW w:w="2416"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在一个县（市）行政区域内，一个平均潜伏期内（</w:t>
            </w: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天）发生</w:t>
            </w: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例以上肺鼠疫病例，或者相关联的疫情波及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个以上的县（市），腺鼠疫发生流行，在一个市</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地</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行政区域内</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一个平均潜伏期内多点连续发病</w:t>
            </w:r>
            <w:r>
              <w:rPr>
                <w:rFonts w:ascii="仿宋_GB2312" w:hAnsi="仿宋_GB2312" w:cs="仿宋_GB2312"/>
                <w:color w:val="000000"/>
                <w:kern w:val="0"/>
                <w:sz w:val="20"/>
                <w:szCs w:val="20"/>
              </w:rPr>
              <w:t>20</w:t>
            </w:r>
            <w:r>
              <w:rPr>
                <w:rFonts w:hint="eastAsia" w:ascii="仿宋_GB2312" w:hAnsi="仿宋_GB2312" w:cs="仿宋_GB2312"/>
                <w:color w:val="000000"/>
                <w:kern w:val="0"/>
                <w:sz w:val="20"/>
                <w:szCs w:val="20"/>
              </w:rPr>
              <w:t>例以上，或流行范围波及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个以上市</w:t>
            </w:r>
          </w:p>
        </w:tc>
        <w:tc>
          <w:tcPr>
            <w:tcW w:w="2963"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发生肺鼠疫病例，一个平均潜伏期内病例数未超过</w:t>
            </w: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例，流行范围在一个县</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市</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行政区域以内，腺鼠疫发生流行，在一个县</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市</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行政区域内</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一个平均潜伏期内连续发病</w:t>
            </w: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例以上，或波及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p>
        </w:tc>
        <w:tc>
          <w:tcPr>
            <w:tcW w:w="1836"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腺鼠疫在一个县</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市</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行政区域内发生，一个平均潜伏期内病例数未超过</w:t>
            </w: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例</w:t>
            </w:r>
          </w:p>
        </w:tc>
      </w:tr>
      <w:tr>
        <w:tblPrEx>
          <w:tblLayout w:type="fixed"/>
          <w:tblCellMar>
            <w:top w:w="15" w:type="dxa"/>
            <w:left w:w="15" w:type="dxa"/>
            <w:bottom w:w="15" w:type="dxa"/>
            <w:right w:w="15" w:type="dxa"/>
          </w:tblCellMar>
        </w:tblPrEx>
        <w:trPr>
          <w:trHeight w:val="543"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霍乱</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发现首例（包括输入性）病例</w:t>
            </w:r>
          </w:p>
        </w:tc>
        <w:tc>
          <w:tcPr>
            <w:tcW w:w="96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在一个市（地）行政区域内流行，</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w:t>
            </w:r>
            <w:r>
              <w:rPr>
                <w:rFonts w:ascii="仿宋_GB2312" w:hAnsi="仿宋_GB2312" w:cs="仿宋_GB2312"/>
                <w:color w:val="000000"/>
                <w:kern w:val="0"/>
                <w:sz w:val="20"/>
                <w:szCs w:val="20"/>
              </w:rPr>
              <w:t>30</w:t>
            </w:r>
            <w:r>
              <w:rPr>
                <w:rFonts w:hint="eastAsia" w:ascii="仿宋_GB2312" w:hAnsi="仿宋_GB2312" w:cs="仿宋_GB2312"/>
                <w:color w:val="000000"/>
                <w:kern w:val="0"/>
                <w:sz w:val="20"/>
                <w:szCs w:val="20"/>
              </w:rPr>
              <w:t>例以上，或波及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个以上市（地），有扩散趋势</w:t>
            </w:r>
          </w:p>
        </w:tc>
        <w:tc>
          <w:tcPr>
            <w:tcW w:w="2963"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w:t>
            </w: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29</w:t>
            </w:r>
            <w:r>
              <w:rPr>
                <w:rFonts w:hint="eastAsia" w:ascii="仿宋_GB2312" w:hAnsi="仿宋_GB2312" w:cs="仿宋_GB2312"/>
                <w:color w:val="000000"/>
                <w:kern w:val="0"/>
                <w:sz w:val="20"/>
                <w:szCs w:val="20"/>
              </w:rPr>
              <w:t>例，或波及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个以上县（市），或市（地）级以上城市的市区首次发生</w:t>
            </w:r>
          </w:p>
        </w:tc>
        <w:tc>
          <w:tcPr>
            <w:tcW w:w="1836"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在一个县（市）行政区域内发生，</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w:t>
            </w:r>
            <w:r>
              <w:rPr>
                <w:rFonts w:ascii="仿宋_GB2312" w:hAnsi="仿宋_GB2312" w:cs="仿宋_GB2312"/>
                <w:color w:val="000000"/>
                <w:kern w:val="0"/>
                <w:sz w:val="20"/>
                <w:szCs w:val="20"/>
              </w:rPr>
              <w:t>9</w:t>
            </w:r>
            <w:r>
              <w:rPr>
                <w:rFonts w:hint="eastAsia" w:ascii="仿宋_GB2312" w:hAnsi="仿宋_GB2312" w:cs="仿宋_GB2312"/>
                <w:color w:val="000000"/>
                <w:kern w:val="0"/>
                <w:sz w:val="20"/>
                <w:szCs w:val="20"/>
              </w:rPr>
              <w:t>例以下</w:t>
            </w:r>
          </w:p>
        </w:tc>
      </w:tr>
      <w:tr>
        <w:tblPrEx>
          <w:tblLayout w:type="fixed"/>
          <w:tblCellMar>
            <w:top w:w="15" w:type="dxa"/>
            <w:left w:w="15" w:type="dxa"/>
            <w:bottom w:w="15" w:type="dxa"/>
            <w:right w:w="15"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人感染高致病性禽流感</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发现首例（包括输入性）病例</w:t>
            </w:r>
          </w:p>
        </w:tc>
        <w:tc>
          <w:tcPr>
            <w:tcW w:w="96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发生人感染高致病性禽流感病例，并有扩散趋势</w:t>
            </w:r>
          </w:p>
        </w:tc>
        <w:tc>
          <w:tcPr>
            <w:tcW w:w="2416"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发生人感染高致病性禽流感疑似病例</w:t>
            </w:r>
          </w:p>
        </w:tc>
        <w:tc>
          <w:tcPr>
            <w:tcW w:w="2963"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105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肺炭疽</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发现首例（包括输入性）病例</w:t>
            </w:r>
          </w:p>
        </w:tc>
        <w:tc>
          <w:tcPr>
            <w:tcW w:w="96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肺炭疽在大、中城市发生并扩散，或肺炭疽波及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个以上省份并扩散</w:t>
            </w:r>
          </w:p>
        </w:tc>
        <w:tc>
          <w:tcPr>
            <w:tcW w:w="2416"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在一个县（市）行政区域内，一个平均潜伏期内（</w:t>
            </w: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天）发生</w:t>
            </w: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例以上肺炭疽病例，或者相关联的疫情波及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个以上的县（市）</w:t>
            </w:r>
          </w:p>
        </w:tc>
        <w:tc>
          <w:tcPr>
            <w:tcW w:w="2963" w:type="dxa"/>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发生肺炭疽病例，一个平均潜伏期内病例数未超过</w:t>
            </w: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例，流行范围在一个县</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市</w:t>
            </w:r>
            <w:r>
              <w:rPr>
                <w:rFonts w:hint="eastAsia" w:ascii="仿宋_GB2312" w:hAnsi="仿宋_GB2312" w:cs="仿宋_GB2312"/>
                <w:color w:val="000000"/>
                <w:kern w:val="0"/>
                <w:sz w:val="20"/>
                <w:szCs w:val="20"/>
                <w:lang w:eastAsia="zh-CN"/>
              </w:rPr>
              <w:t>）</w:t>
            </w:r>
            <w:r>
              <w:rPr>
                <w:rFonts w:hint="eastAsia" w:ascii="仿宋_GB2312" w:hAnsi="仿宋_GB2312" w:cs="仿宋_GB2312"/>
                <w:color w:val="000000"/>
                <w:kern w:val="0"/>
                <w:sz w:val="20"/>
                <w:szCs w:val="20"/>
              </w:rPr>
              <w:t>行政区域以内</w:t>
            </w:r>
          </w:p>
        </w:tc>
        <w:tc>
          <w:tcPr>
            <w:tcW w:w="1836"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05"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炭疽</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同一集体单位或有流行病学联系的几个集体单位发生皮肤炭疽或肠炭疽病例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Style w:val="10"/>
                <w:rFonts w:hint="eastAsia" w:ascii="仿宋_GB2312" w:hAnsi="仿宋_GB2312" w:eastAsia="仿宋_GB2312" w:cs="仿宋_GB2312"/>
              </w:rPr>
              <w:t>～或</w:t>
            </w:r>
            <w:r>
              <w:rPr>
                <w:rStyle w:val="11"/>
                <w:rFonts w:ascii="仿宋_GB2312" w:hAnsi="仿宋_GB2312" w:cs="仿宋_GB2312"/>
              </w:rPr>
              <w:t>1</w:t>
            </w:r>
            <w:r>
              <w:rPr>
                <w:rStyle w:val="10"/>
                <w:rFonts w:hint="eastAsia" w:ascii="仿宋_GB2312" w:hAnsi="仿宋_GB2312" w:eastAsia="仿宋_GB2312" w:cs="仿宋_GB2312"/>
              </w:rPr>
              <w:t>～职业性病例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0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0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甲型</w:t>
            </w:r>
            <w:r>
              <w:rPr>
                <w:rFonts w:ascii="仿宋_GB2312" w:hAnsi="仿宋_GB2312" w:cs="仿宋_GB2312"/>
                <w:color w:val="000000"/>
                <w:kern w:val="0"/>
                <w:sz w:val="20"/>
                <w:szCs w:val="20"/>
              </w:rPr>
              <w:t>/</w:t>
            </w:r>
            <w:r>
              <w:rPr>
                <w:rFonts w:hint="eastAsia" w:ascii="仿宋_GB2312" w:hAnsi="仿宋_GB2312" w:cs="仿宋_GB2312"/>
                <w:color w:val="000000"/>
                <w:kern w:val="0"/>
                <w:sz w:val="20"/>
                <w:szCs w:val="20"/>
              </w:rPr>
              <w:t>戊型病毒性肝炎</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同一集体单位发生病例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r>
              <w:rPr>
                <w:rStyle w:val="10"/>
                <w:rFonts w:hint="eastAsia" w:ascii="仿宋_GB2312" w:hAnsi="仿宋_GB2312" w:eastAsia="仿宋_GB2312" w:cs="仿宋_GB2312"/>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伤寒（副伤寒）</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同一集体单位发生病例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r>
              <w:rPr>
                <w:rStyle w:val="10"/>
                <w:rFonts w:hint="eastAsia" w:ascii="仿宋_GB2312" w:hAnsi="仿宋_GB2312" w:eastAsia="仿宋_GB2312" w:cs="仿宋_GB2312"/>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30</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痢疾</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Fonts w:hint="eastAsia" w:ascii="仿宋_GB2312" w:hAnsi="仿宋_GB2312" w:cs="仿宋_GB2312"/>
                <w:color w:val="000000"/>
                <w:kern w:val="0"/>
                <w:sz w:val="20"/>
                <w:szCs w:val="20"/>
              </w:rPr>
              <w:t>天内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10</w:t>
            </w:r>
            <w:r>
              <w:rPr>
                <w:rStyle w:val="10"/>
                <w:rFonts w:hint="eastAsia" w:ascii="仿宋_GB2312" w:hAnsi="仿宋_GB2312" w:eastAsia="仿宋_GB2312" w:cs="仿宋_GB2312"/>
              </w:rPr>
              <w:t>～／</w:t>
            </w:r>
            <w:r>
              <w:rPr>
                <w:rStyle w:val="11"/>
                <w:rFonts w:ascii="仿宋_GB2312" w:hAnsi="仿宋_GB2312" w:cs="仿宋_GB2312"/>
              </w:rPr>
              <w:t>2</w:t>
            </w:r>
            <w:r>
              <w:rPr>
                <w:rStyle w:val="10"/>
                <w:rFonts w:hint="eastAsia" w:ascii="仿宋_GB2312" w:hAnsi="仿宋_GB2312" w:eastAsia="仿宋_GB2312" w:cs="仿宋_GB2312"/>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麻疹</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4</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7</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8</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05"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流脑</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Fonts w:hint="eastAsia" w:ascii="仿宋_GB2312" w:hAnsi="仿宋_GB2312" w:cs="仿宋_GB2312"/>
                <w:color w:val="000000"/>
                <w:kern w:val="0"/>
                <w:sz w:val="20"/>
                <w:szCs w:val="20"/>
              </w:rPr>
              <w:t>天内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同一集体单位或有流行病学联系的几个集体单位发生病例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0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0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65"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白喉</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发现首例（包括输入性）病例</w:t>
            </w:r>
          </w:p>
        </w:tc>
        <w:tc>
          <w:tcPr>
            <w:tcW w:w="960"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6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如地区级处置确有困难</w:t>
            </w:r>
          </w:p>
        </w:tc>
        <w:tc>
          <w:tcPr>
            <w:tcW w:w="96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出血热</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钩体病</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乙脑</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同一乡（镇）发现病例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375"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疟疾</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个月内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同一集体单位发现当地感染病例</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37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hint="eastAsia" w:ascii="仿宋_GB2312" w:hAnsi="仿宋_GB2312" w:cs="仿宋_GB2312"/>
                <w:color w:val="000000"/>
                <w:kern w:val="0"/>
                <w:sz w:val="20"/>
                <w:szCs w:val="20"/>
              </w:rPr>
              <w:t>或</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～输入性恶性疟病例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37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2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狂犬病</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同一集体单位或有流行病学联系的几个集体单位发生病例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2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2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猩红热</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百日咳</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36"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登革热</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一个县（市</w:t>
            </w:r>
            <w:r>
              <w:rPr>
                <w:rFonts w:ascii="仿宋_GB2312" w:hAnsi="仿宋_GB2312" w:cs="仿宋_GB2312"/>
                <w:color w:val="000000"/>
                <w:kern w:val="0"/>
                <w:sz w:val="20"/>
                <w:szCs w:val="20"/>
              </w:rPr>
              <w:t>/</w:t>
            </w:r>
            <w:r>
              <w:rPr>
                <w:rFonts w:hint="eastAsia" w:ascii="仿宋_GB2312" w:hAnsi="仿宋_GB2312" w:cs="仿宋_GB2312"/>
                <w:color w:val="000000"/>
                <w:kern w:val="0"/>
                <w:sz w:val="20"/>
                <w:szCs w:val="20"/>
              </w:rPr>
              <w:t>区）发现首例</w:t>
            </w:r>
          </w:p>
        </w:tc>
        <w:tc>
          <w:tcPr>
            <w:tcW w:w="960"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36"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36"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布病</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一个县（市</w:t>
            </w:r>
            <w:r>
              <w:rPr>
                <w:rFonts w:ascii="仿宋_GB2312" w:hAnsi="仿宋_GB2312" w:cs="仿宋_GB2312"/>
                <w:color w:val="000000"/>
                <w:kern w:val="0"/>
                <w:sz w:val="20"/>
                <w:szCs w:val="20"/>
              </w:rPr>
              <w:t>/</w:t>
            </w:r>
            <w:r>
              <w:rPr>
                <w:rFonts w:hint="eastAsia" w:ascii="仿宋_GB2312" w:hAnsi="仿宋_GB2312" w:cs="仿宋_GB2312"/>
                <w:color w:val="000000"/>
                <w:kern w:val="0"/>
                <w:sz w:val="20"/>
                <w:szCs w:val="20"/>
              </w:rPr>
              <w:t>区）发现首例</w:t>
            </w:r>
          </w:p>
        </w:tc>
        <w:tc>
          <w:tcPr>
            <w:tcW w:w="960"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36"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36"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人感染猪链球菌病</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一个县（市</w:t>
            </w:r>
            <w:r>
              <w:rPr>
                <w:rFonts w:ascii="仿宋_GB2312" w:hAnsi="仿宋_GB2312" w:cs="仿宋_GB2312"/>
                <w:color w:val="000000"/>
                <w:kern w:val="0"/>
                <w:sz w:val="20"/>
                <w:szCs w:val="20"/>
              </w:rPr>
              <w:t>/</w:t>
            </w:r>
            <w:r>
              <w:rPr>
                <w:rFonts w:hint="eastAsia" w:ascii="仿宋_GB2312" w:hAnsi="仿宋_GB2312" w:cs="仿宋_GB2312"/>
                <w:color w:val="000000"/>
                <w:kern w:val="0"/>
                <w:sz w:val="20"/>
                <w:szCs w:val="20"/>
              </w:rPr>
              <w:t>区）发现首例</w:t>
            </w:r>
          </w:p>
        </w:tc>
        <w:tc>
          <w:tcPr>
            <w:tcW w:w="960"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发生，并有扩散趋势</w:t>
            </w: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发生或传入，尚未造成扩散</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36"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流行性感冒</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同一集体单位发现流感样病例</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30</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或</w:t>
            </w: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～流感样住院病例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101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风疹</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急性出血性结膜炎</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发病水平超过前</w:t>
            </w:r>
            <w:r>
              <w:rPr>
                <w:rFonts w:ascii="仿宋_GB2312" w:hAnsi="仿宋_GB2312" w:cs="仿宋_GB2312"/>
                <w:color w:val="000000"/>
                <w:kern w:val="0"/>
                <w:sz w:val="20"/>
                <w:szCs w:val="20"/>
              </w:rPr>
              <w:t>5</w:t>
            </w:r>
            <w:r>
              <w:rPr>
                <w:rFonts w:hint="eastAsia" w:ascii="仿宋_GB2312" w:hAnsi="仿宋_GB2312" w:cs="仿宋_GB2312"/>
                <w:color w:val="000000"/>
                <w:kern w:val="0"/>
                <w:sz w:val="20"/>
                <w:szCs w:val="20"/>
              </w:rPr>
              <w:t>年同期平均发病水平</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倍以上</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40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40</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流行性腮腺炎</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40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40</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流行性斑疹伤寒</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6</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lang w:eastAsia="zh-CN"/>
              </w:rPr>
              <w:t>其他</w:t>
            </w:r>
            <w:r>
              <w:rPr>
                <w:rFonts w:hint="eastAsia" w:ascii="仿宋_GB2312" w:hAnsi="仿宋_GB2312" w:cs="仿宋_GB2312"/>
                <w:color w:val="000000"/>
                <w:kern w:val="0"/>
                <w:sz w:val="20"/>
                <w:szCs w:val="20"/>
              </w:rPr>
              <w:t>感染性腹泻</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20</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40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40</w:t>
            </w:r>
            <w:r>
              <w:rPr>
                <w:rFonts w:hint="eastAsia" w:ascii="仿宋_GB2312" w:hAnsi="仿宋_GB2312" w:cs="仿宋_GB2312"/>
                <w:color w:val="000000"/>
                <w:kern w:val="0"/>
                <w:sz w:val="20"/>
                <w:szCs w:val="20"/>
                <w:lang w:eastAsia="zh-CN"/>
              </w:rPr>
              <w:t>～</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水痘</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10</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20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21</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40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40</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36"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血吸虫病</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同一集体单位发现当地感染病例（输入性）</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Fonts w:hint="eastAsia" w:ascii="仿宋_GB2312" w:hAnsi="仿宋_GB2312" w:cs="仿宋_GB2312"/>
                <w:color w:val="000000"/>
                <w:kern w:val="0"/>
                <w:sz w:val="20"/>
                <w:szCs w:val="20"/>
              </w:rPr>
              <w:t>～</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36"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36"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36"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输血型乙肝、丙肝、</w:t>
            </w:r>
            <w:r>
              <w:rPr>
                <w:rFonts w:ascii="仿宋_GB2312" w:hAnsi="仿宋_GB2312" w:cs="仿宋_GB2312"/>
                <w:color w:val="000000"/>
                <w:kern w:val="0"/>
                <w:sz w:val="20"/>
                <w:szCs w:val="20"/>
              </w:rPr>
              <w:t>HIV</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hint="eastAsia" w:ascii="仿宋_GB2312" w:hAnsi="仿宋_GB2312" w:cs="仿宋_GB2312"/>
                <w:color w:val="000000"/>
                <w:kern w:val="0"/>
                <w:sz w:val="20"/>
                <w:szCs w:val="20"/>
              </w:rPr>
              <w:t>医疗机构、采供血机构</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Fonts w:hint="eastAsia" w:ascii="仿宋_GB2312" w:hAnsi="仿宋_GB2312" w:cs="仿宋_GB2312"/>
                <w:color w:val="000000"/>
                <w:kern w:val="0"/>
                <w:sz w:val="20"/>
                <w:szCs w:val="20"/>
              </w:rPr>
              <w:t>～</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波及</w:t>
            </w:r>
            <w:r>
              <w:rPr>
                <w:rFonts w:ascii="仿宋_GB2312" w:hAnsi="仿宋_GB2312" w:cs="仿宋_GB2312"/>
                <w:color w:val="000000"/>
                <w:kern w:val="0"/>
                <w:sz w:val="20"/>
                <w:szCs w:val="20"/>
              </w:rPr>
              <w:t>2</w:t>
            </w:r>
            <w:r>
              <w:rPr>
                <w:rFonts w:hint="eastAsia" w:ascii="仿宋_GB2312" w:hAnsi="仿宋_GB2312" w:cs="仿宋_GB2312"/>
                <w:color w:val="000000"/>
                <w:kern w:val="0"/>
                <w:sz w:val="20"/>
                <w:szCs w:val="20"/>
              </w:rPr>
              <w:t>个以上县（市），</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周内发病水平</w:t>
            </w:r>
            <w:r>
              <w:rPr>
                <w:rFonts w:hint="eastAsia" w:ascii="仿宋_GB2312" w:hAnsi="仿宋_GB2312" w:cs="仿宋_GB2312"/>
                <w:color w:val="000000"/>
                <w:kern w:val="0"/>
                <w:sz w:val="20"/>
                <w:szCs w:val="20"/>
                <w:lang w:eastAsia="zh-CN"/>
              </w:rPr>
              <w:t>超过前5年同期平均发病水平2倍</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w:t>
            </w:r>
            <w:r>
              <w:rPr>
                <w:rFonts w:ascii="仿宋_GB2312" w:cs="仿宋_GB2312"/>
                <w:color w:val="000000"/>
                <w:kern w:val="0"/>
                <w:sz w:val="20"/>
                <w:szCs w:val="20"/>
              </w:rPr>
              <w:br w:type="textWrapping"/>
            </w:r>
            <w:r>
              <w:rPr>
                <w:rFonts w:hint="eastAsia" w:ascii="仿宋_GB2312" w:hAnsi="仿宋_GB2312" w:cs="仿宋_GB2312"/>
                <w:color w:val="000000"/>
                <w:kern w:val="0"/>
                <w:sz w:val="20"/>
                <w:szCs w:val="20"/>
              </w:rPr>
              <w:t>发病水平</w:t>
            </w:r>
            <w:r>
              <w:rPr>
                <w:rFonts w:hint="eastAsia" w:ascii="仿宋_GB2312" w:hAnsi="仿宋_GB2312" w:cs="仿宋_GB2312"/>
                <w:color w:val="000000"/>
                <w:kern w:val="0"/>
                <w:sz w:val="20"/>
                <w:szCs w:val="20"/>
                <w:lang w:eastAsia="zh-CN"/>
              </w:rPr>
              <w:t>超过前5年同期平均发病水平1倍</w:t>
            </w:r>
          </w:p>
        </w:tc>
        <w:tc>
          <w:tcPr>
            <w:tcW w:w="183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由县级人民政府卫生行政部门认定</w:t>
            </w:r>
          </w:p>
        </w:tc>
      </w:tr>
      <w:tr>
        <w:tblPrEx>
          <w:tblLayout w:type="fixed"/>
          <w:tblCellMar>
            <w:top w:w="15" w:type="dxa"/>
            <w:left w:w="15" w:type="dxa"/>
            <w:bottom w:w="15" w:type="dxa"/>
            <w:right w:w="15" w:type="dxa"/>
          </w:tblCellMar>
        </w:tblPrEx>
        <w:trPr>
          <w:trHeight w:val="436"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436"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5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新发或再发传染病</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515"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top"/>
              <w:rPr>
                <w:rFonts w:ascii="仿宋_GB2312" w:cs="仿宋_GB2312"/>
                <w:color w:val="000000"/>
                <w:sz w:val="20"/>
                <w:szCs w:val="20"/>
              </w:rPr>
            </w:pPr>
            <w:r>
              <w:rPr>
                <w:rFonts w:hint="eastAsia" w:ascii="仿宋_GB2312" w:hAnsi="仿宋_GB2312" w:cs="仿宋_GB2312"/>
                <w:color w:val="000000"/>
                <w:kern w:val="0"/>
                <w:sz w:val="20"/>
                <w:szCs w:val="20"/>
              </w:rPr>
              <w:t>发现首例（包括输入性）病例</w:t>
            </w:r>
          </w:p>
        </w:tc>
        <w:tc>
          <w:tcPr>
            <w:tcW w:w="960"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top"/>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cs="仿宋_GB2312"/>
                <w:color w:val="000000"/>
                <w:kern w:val="0"/>
                <w:sz w:val="20"/>
                <w:szCs w:val="20"/>
              </w:rPr>
              <w:t>-</w:t>
            </w:r>
          </w:p>
        </w:tc>
        <w:tc>
          <w:tcPr>
            <w:tcW w:w="1740"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发生新传染病或我国尚未发现的传染病发生或传入，并有扩散趋势，或发现我国已消灭的传染病重新流行</w:t>
            </w: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未发现的传染病发生或传入，尚未造成扩散</w:t>
            </w:r>
          </w:p>
        </w:tc>
        <w:tc>
          <w:tcPr>
            <w:tcW w:w="2963"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91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center"/>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center"/>
              <w:rPr>
                <w:rFonts w:ascii="仿宋_GB2312" w:cs="仿宋_GB2312"/>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cs="仿宋_GB2312"/>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rPr>
                <w:rFonts w:ascii="仿宋_GB2312" w:cs="仿宋_GB2312"/>
                <w:color w:val="000000"/>
                <w:sz w:val="20"/>
                <w:szCs w:val="20"/>
              </w:rPr>
            </w:pPr>
          </w:p>
        </w:tc>
        <w:tc>
          <w:tcPr>
            <w:tcW w:w="2963"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345"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不明原因传染病</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周内</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cs="仿宋_GB2312"/>
                <w:color w:val="000000"/>
                <w:sz w:val="20"/>
                <w:szCs w:val="20"/>
              </w:rPr>
            </w:pPr>
            <w:r>
              <w:rPr>
                <w:rFonts w:hint="eastAsia" w:ascii="仿宋_GB2312" w:hAnsi="仿宋_GB2312" w:cs="仿宋_GB2312"/>
                <w:color w:val="000000"/>
                <w:kern w:val="0"/>
                <w:sz w:val="20"/>
                <w:szCs w:val="20"/>
              </w:rPr>
              <w:t>同一集体单位发现病例</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3</w:t>
            </w:r>
            <w:r>
              <w:rPr>
                <w:rFonts w:hint="eastAsia" w:ascii="仿宋_GB2312" w:hAnsi="仿宋_GB2312" w:cs="仿宋_GB2312"/>
                <w:color w:val="000000"/>
                <w:kern w:val="0"/>
                <w:sz w:val="20"/>
                <w:szCs w:val="20"/>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3</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县级</w:t>
            </w:r>
          </w:p>
        </w:tc>
        <w:tc>
          <w:tcPr>
            <w:tcW w:w="1740"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发生群体性不明原因疾病，扩散到县（市）以外的地区</w:t>
            </w:r>
          </w:p>
        </w:tc>
        <w:tc>
          <w:tcPr>
            <w:tcW w:w="2963" w:type="dxa"/>
            <w:vMerge w:val="restart"/>
            <w:tcBorders>
              <w:top w:val="single" w:color="000000" w:sz="4" w:space="0"/>
              <w:left w:val="single" w:color="000000" w:sz="4" w:space="0"/>
              <w:bottom w:val="single" w:color="000000" w:sz="4" w:space="0"/>
              <w:right w:val="single" w:color="000000" w:sz="4" w:space="0"/>
            </w:tcBorders>
          </w:tcPr>
          <w:p>
            <w:pPr>
              <w:widowControl/>
              <w:spacing w:line="280" w:lineRule="exact"/>
              <w:jc w:val="left"/>
              <w:textAlignment w:val="top"/>
              <w:rPr>
                <w:rFonts w:ascii="仿宋_GB2312" w:cs="仿宋_GB2312"/>
                <w:color w:val="000000"/>
                <w:sz w:val="20"/>
                <w:szCs w:val="20"/>
              </w:rPr>
            </w:pPr>
            <w:r>
              <w:rPr>
                <w:rFonts w:hint="eastAsia" w:ascii="仿宋_GB2312" w:hAnsi="仿宋_GB2312" w:cs="仿宋_GB2312"/>
                <w:color w:val="000000"/>
                <w:kern w:val="0"/>
                <w:sz w:val="20"/>
                <w:szCs w:val="20"/>
              </w:rPr>
              <w:t>在一个县（市）行政区域内发现群体性不明原因疾病</w:t>
            </w:r>
          </w:p>
        </w:tc>
        <w:tc>
          <w:tcPr>
            <w:tcW w:w="1836" w:type="dxa"/>
            <w:vMerge w:val="restart"/>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34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cs="仿宋_GB2312"/>
                <w:color w:val="000000"/>
                <w:sz w:val="20"/>
                <w:szCs w:val="20"/>
              </w:rPr>
            </w:pPr>
            <w:r>
              <w:rPr>
                <w:rFonts w:hint="eastAsia" w:ascii="仿宋_GB2312" w:hAnsi="仿宋_GB2312" w:cs="仿宋_GB2312"/>
                <w:color w:val="000000"/>
                <w:kern w:val="0"/>
                <w:sz w:val="20"/>
                <w:szCs w:val="20"/>
              </w:rPr>
              <w:t>或</w:t>
            </w:r>
            <w:r>
              <w:rPr>
                <w:rFonts w:ascii="仿宋_GB2312" w:hAnsi="仿宋_GB2312" w:cs="仿宋_GB2312"/>
                <w:color w:val="000000"/>
                <w:kern w:val="0"/>
                <w:sz w:val="20"/>
                <w:szCs w:val="20"/>
              </w:rPr>
              <w:t>1</w:t>
            </w:r>
            <w:r>
              <w:rPr>
                <w:rFonts w:hint="eastAsia" w:ascii="仿宋_GB2312" w:hAnsi="仿宋_GB2312" w:cs="仿宋_GB2312"/>
                <w:color w:val="000000"/>
                <w:kern w:val="0"/>
                <w:sz w:val="20"/>
                <w:szCs w:val="20"/>
              </w:rPr>
              <w:t>～不明原因肺炎病例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4</w:t>
            </w:r>
            <w:r>
              <w:rPr>
                <w:rFonts w:hint="eastAsia" w:ascii="仿宋_GB2312" w:hAnsi="仿宋_GB2312" w:cs="仿宋_GB2312"/>
                <w:color w:val="000000"/>
                <w:kern w:val="0"/>
                <w:sz w:val="20"/>
                <w:szCs w:val="20"/>
              </w:rPr>
              <w:t>～</w:t>
            </w:r>
            <w:r>
              <w:rPr>
                <w:rFonts w:ascii="仿宋_GB2312" w:hAnsi="仿宋_GB2312" w:cs="仿宋_GB2312"/>
                <w:color w:val="000000"/>
                <w:kern w:val="0"/>
                <w:sz w:val="20"/>
                <w:szCs w:val="20"/>
              </w:rPr>
              <w:t>10</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地区级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r>
        <w:tblPrEx>
          <w:tblLayout w:type="fixed"/>
          <w:tblCellMar>
            <w:top w:w="15" w:type="dxa"/>
            <w:left w:w="15" w:type="dxa"/>
            <w:bottom w:w="15" w:type="dxa"/>
            <w:right w:w="15" w:type="dxa"/>
          </w:tblCellMar>
        </w:tblPrEx>
        <w:trPr>
          <w:trHeight w:val="34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cs="仿宋_GB2312"/>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cs="仿宋_GB2312"/>
                <w:color w:val="000000"/>
                <w:sz w:val="20"/>
                <w:szCs w:val="20"/>
              </w:rPr>
            </w:pPr>
            <w:r>
              <w:rPr>
                <w:rFonts w:ascii="仿宋_GB2312" w:hAnsi="仿宋_GB2312" w:cs="仿宋_GB2312"/>
                <w:color w:val="000000"/>
                <w:kern w:val="0"/>
                <w:sz w:val="20"/>
                <w:szCs w:val="20"/>
              </w:rPr>
              <w:t>11</w:t>
            </w:r>
            <w:r>
              <w:rPr>
                <w:rFonts w:hint="eastAsia" w:ascii="仿宋_GB2312" w:hAnsi="仿宋_GB2312" w:cs="仿宋_GB2312"/>
                <w:color w:val="000000"/>
                <w:kern w:val="0"/>
                <w:sz w:val="20"/>
                <w:szCs w:val="20"/>
              </w:rPr>
              <w:t>～</w:t>
            </w:r>
          </w:p>
        </w:tc>
        <w:tc>
          <w:tcPr>
            <w:tcW w:w="690" w:type="dxa"/>
            <w:tcBorders>
              <w:top w:val="single" w:color="000000" w:sz="4" w:space="0"/>
              <w:left w:val="single" w:color="000000" w:sz="4" w:space="0"/>
              <w:bottom w:val="single" w:color="000000" w:sz="4" w:space="0"/>
              <w:right w:val="single" w:color="000000" w:sz="4" w:space="0"/>
            </w:tcBorders>
          </w:tcPr>
          <w:p>
            <w:pPr>
              <w:widowControl/>
              <w:spacing w:line="280" w:lineRule="exact"/>
              <w:textAlignment w:val="top"/>
              <w:rPr>
                <w:rFonts w:ascii="仿宋_GB2312" w:cs="仿宋_GB2312"/>
                <w:color w:val="000000"/>
                <w:sz w:val="20"/>
                <w:szCs w:val="20"/>
              </w:rPr>
            </w:pPr>
            <w:r>
              <w:rPr>
                <w:rFonts w:hint="eastAsia" w:ascii="仿宋_GB2312" w:hAnsi="仿宋_GB2312" w:cs="仿宋_GB2312"/>
                <w:color w:val="000000"/>
                <w:kern w:val="0"/>
                <w:sz w:val="20"/>
                <w:szCs w:val="20"/>
              </w:rPr>
              <w:t>省级</w:t>
            </w:r>
          </w:p>
        </w:tc>
        <w:tc>
          <w:tcPr>
            <w:tcW w:w="1740"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416"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2963" w:type="dxa"/>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tcPr>
          <w:p>
            <w:pPr>
              <w:spacing w:line="280" w:lineRule="exact"/>
              <w:jc w:val="left"/>
              <w:rPr>
                <w:rFonts w:ascii="仿宋_GB2312" w:cs="仿宋_GB2312"/>
                <w:color w:val="000000"/>
                <w:sz w:val="20"/>
                <w:szCs w:val="20"/>
              </w:rPr>
            </w:pPr>
          </w:p>
        </w:tc>
      </w:tr>
    </w:tbl>
    <w:p>
      <w:pPr>
        <w:sectPr>
          <w:headerReference r:id="rId3" w:type="default"/>
          <w:footerReference r:id="rId4" w:type="default"/>
          <w:pgSz w:w="16838" w:h="11906" w:orient="landscape"/>
          <w:pgMar w:top="1803" w:right="1440" w:bottom="1803" w:left="1440" w:header="851" w:footer="992" w:gutter="0"/>
          <w:cols w:space="0" w:num="1"/>
          <w:docGrid w:type="lines" w:linePitch="436" w:charSpace="0"/>
        </w:sectPr>
      </w:pPr>
    </w:p>
    <w:p>
      <w:pPr>
        <w:rPr>
          <w:rFonts w:ascii="楷体_GB2312" w:eastAsia="楷体_GB2312"/>
          <w:b/>
          <w:bCs/>
        </w:rPr>
      </w:pPr>
      <w:r>
        <w:rPr>
          <w:rFonts w:hint="eastAsia" w:ascii="黑体" w:hAnsi="黑体" w:eastAsia="黑体" w:cs="黑体"/>
          <w:b w:val="0"/>
          <w:bCs w:val="0"/>
          <w:lang w:eastAsia="zh-CN"/>
        </w:rPr>
        <w:t>附件</w:t>
      </w:r>
      <w:r>
        <w:rPr>
          <w:rFonts w:hint="eastAsia" w:ascii="黑体" w:hAnsi="黑体" w:eastAsia="黑体" w:cs="黑体"/>
          <w:b w:val="0"/>
          <w:bCs w:val="0"/>
          <w:lang w:val="en-US" w:eastAsia="zh-CN"/>
        </w:rPr>
        <w:t>2</w:t>
      </w:r>
      <w:r>
        <w:rPr>
          <w:rFonts w:hint="eastAsia" w:ascii="黑体" w:hAnsi="黑体" w:eastAsia="黑体" w:cs="黑体"/>
          <w:b/>
          <w:bCs/>
        </w:rPr>
        <w:t xml:space="preserve"> </w:t>
      </w:r>
      <w:r>
        <w:rPr>
          <w:rFonts w:ascii="楷体_GB2312" w:eastAsia="楷体_GB2312"/>
          <w:b/>
          <w:bCs/>
        </w:rPr>
        <w:t xml:space="preserve">  </w:t>
      </w:r>
      <w:r>
        <w:rPr>
          <w:rFonts w:hint="eastAsia" w:ascii="楷体_GB2312" w:eastAsia="楷体_GB2312"/>
          <w:b/>
          <w:bCs/>
          <w:lang w:val="en-US" w:eastAsia="zh-CN"/>
        </w:rPr>
        <w:t xml:space="preserve">   </w:t>
      </w:r>
      <w:r>
        <w:rPr>
          <w:rFonts w:hint="eastAsia" w:ascii="楷体_GB2312" w:eastAsia="楷体_GB2312"/>
          <w:b/>
          <w:bCs/>
        </w:rPr>
        <w:t>突发传染病疫情报告处理流程图</w:t>
      </w:r>
    </w:p>
    <w:p>
      <w:pPr>
        <w:spacing w:line="540" w:lineRule="exact"/>
        <w:rPr>
          <w:rFonts w:ascii="仿宋_GB2312" w:cs="仿宋_GB2312"/>
          <w:color w:val="000000"/>
          <w:kern w:val="0"/>
        </w:rPr>
      </w:pPr>
      <w:r>
        <w:pict>
          <v:shape id="图片 1" o:spid="_x0000_s1026" o:spt="75" type="#_x0000_t75" style="position:absolute;left:0pt;margin-left:-4.75pt;margin-top:33.95pt;height:530.95pt;width:415pt;mso-position-horizontal-relative:margin;mso-position-vertical-relative:margin;mso-wrap-distance-bottom:0pt;mso-wrap-distance-left:9pt;mso-wrap-distance-right:9pt;mso-wrap-distance-top:0pt;z-index:251659264;mso-width-relative:page;mso-height-relative:page;" filled="f" o:preferrelative="t" stroked="f" coordsize="21600,21600">
            <v:path/>
            <v:fill on="f" focussize="0,0"/>
            <v:stroke on="f" joinstyle="miter"/>
            <v:imagedata r:id="rId6" o:title=""/>
            <o:lock v:ext="edit" aspectratio="t"/>
            <w10:wrap type="square"/>
          </v:shape>
        </w:pict>
      </w:r>
    </w:p>
    <w:p>
      <w:pPr>
        <w:spacing w:line="540" w:lineRule="exact"/>
        <w:rPr>
          <w:rFonts w:ascii="仿宋_GB2312" w:cs="仿宋_GB2312"/>
          <w:color w:val="000000"/>
          <w:kern w:val="0"/>
        </w:rPr>
      </w:pPr>
    </w:p>
    <w:p>
      <w:pPr>
        <w:jc w:val="both"/>
        <w:rPr>
          <w:rFonts w:ascii="楷体_GB2312" w:eastAsia="楷体_GB2312"/>
          <w:b/>
          <w:bCs/>
        </w:rPr>
      </w:pPr>
      <w:r>
        <w:rPr>
          <w:rFonts w:ascii="楷体_GB2312" w:eastAsia="楷体_GB2312"/>
        </w:rPr>
        <w:br w:type="page"/>
      </w:r>
      <w:r>
        <w:rPr>
          <w:rFonts w:hint="eastAsia" w:ascii="黑体" w:hAnsi="黑体" w:eastAsia="黑体"/>
          <w:bCs/>
        </w:rPr>
        <w:t>附</w:t>
      </w:r>
      <w:r>
        <w:rPr>
          <w:rFonts w:ascii="黑体" w:hAnsi="黑体" w:eastAsia="黑体"/>
          <w:bCs/>
        </w:rPr>
        <w:t xml:space="preserve"> </w:t>
      </w:r>
      <w:r>
        <w:rPr>
          <w:rFonts w:hint="eastAsia" w:ascii="黑体" w:hAnsi="黑体" w:eastAsia="黑体"/>
          <w:bCs/>
        </w:rPr>
        <w:t>件</w:t>
      </w:r>
      <w:r>
        <w:rPr>
          <w:rFonts w:hint="eastAsia" w:ascii="黑体" w:hAnsi="黑体" w:eastAsia="黑体"/>
          <w:bCs/>
          <w:lang w:val="en-US" w:eastAsia="zh-CN"/>
        </w:rPr>
        <w:t>3</w:t>
      </w:r>
      <w:r>
        <w:rPr>
          <w:rFonts w:ascii="楷体_GB2312" w:eastAsia="楷体_GB2312"/>
          <w:b/>
          <w:bCs/>
        </w:rPr>
        <w:t xml:space="preserve">  </w:t>
      </w:r>
      <w:r>
        <w:rPr>
          <w:rFonts w:hint="eastAsia" w:ascii="楷体_GB2312" w:eastAsia="楷体_GB2312"/>
          <w:b/>
          <w:bCs/>
          <w:lang w:val="en-US" w:eastAsia="zh-CN"/>
        </w:rPr>
        <w:t xml:space="preserve">    </w:t>
      </w:r>
      <w:r>
        <w:rPr>
          <w:rFonts w:hint="eastAsia" w:ascii="楷体_GB2312" w:eastAsia="楷体_GB2312"/>
          <w:b/>
          <w:bCs/>
        </w:rPr>
        <w:t>突发传染病疫情救治专家组</w:t>
      </w:r>
    </w:p>
    <w:p>
      <w:pPr>
        <w:spacing w:line="540" w:lineRule="exact"/>
        <w:ind w:firstLine="645"/>
        <w:rPr>
          <w:rFonts w:ascii="仿宋_GB2312" w:cs="仿宋_GB2312"/>
          <w:color w:val="000000"/>
          <w:kern w:val="0"/>
        </w:rPr>
      </w:pPr>
    </w:p>
    <w:p>
      <w:pPr>
        <w:spacing w:line="540" w:lineRule="exact"/>
        <w:rPr>
          <w:rFonts w:ascii="仿宋_GB2312" w:cs="仿宋_GB2312"/>
          <w:color w:val="000000"/>
          <w:kern w:val="0"/>
        </w:rPr>
      </w:pPr>
      <w:r>
        <w:rPr>
          <w:rFonts w:hint="eastAsia" w:ascii="仿宋_GB2312" w:hAnsi="仿宋_GB2312" w:cs="仿宋_GB2312"/>
          <w:color w:val="000000"/>
          <w:kern w:val="0"/>
        </w:rPr>
        <w:t>组</w:t>
      </w:r>
      <w:r>
        <w:rPr>
          <w:rFonts w:ascii="仿宋_GB2312" w:hAnsi="仿宋_GB2312" w:cs="仿宋_GB2312"/>
          <w:color w:val="000000"/>
          <w:kern w:val="0"/>
        </w:rPr>
        <w:t xml:space="preserve">  </w:t>
      </w:r>
      <w:r>
        <w:rPr>
          <w:rFonts w:hint="eastAsia" w:ascii="仿宋_GB2312" w:hAnsi="仿宋_GB2312" w:cs="仿宋_GB2312"/>
          <w:color w:val="000000"/>
          <w:kern w:val="0"/>
        </w:rPr>
        <w:t>长：</w:t>
      </w:r>
      <w:r>
        <w:rPr>
          <w:rFonts w:hint="eastAsia" w:ascii="仿宋_GB2312" w:hAnsi="仿宋_GB2312" w:cs="仿宋_GB2312"/>
          <w:color w:val="000000"/>
          <w:kern w:val="0"/>
          <w:lang w:eastAsia="zh-CN"/>
        </w:rPr>
        <w:t>刘</w:t>
      </w:r>
      <w:r>
        <w:rPr>
          <w:rFonts w:ascii="仿宋_GB2312" w:hAnsi="仿宋_GB2312" w:cs="仿宋_GB2312"/>
          <w:color w:val="000000"/>
          <w:kern w:val="0"/>
        </w:rPr>
        <w:t xml:space="preserve">  </w:t>
      </w:r>
      <w:r>
        <w:rPr>
          <w:rFonts w:hint="eastAsia" w:ascii="仿宋_GB2312" w:hAnsi="仿宋_GB2312" w:cs="仿宋_GB2312"/>
          <w:color w:val="000000"/>
          <w:kern w:val="0"/>
          <w:lang w:eastAsia="zh-CN"/>
        </w:rPr>
        <w:t>峰</w:t>
      </w:r>
      <w:r>
        <w:rPr>
          <w:rFonts w:ascii="仿宋_GB2312" w:cs="仿宋_GB2312"/>
          <w:color w:val="000000"/>
          <w:kern w:val="0"/>
        </w:rPr>
        <w:t>  </w:t>
      </w:r>
      <w:r>
        <w:rPr>
          <w:rFonts w:hint="eastAsia" w:ascii="仿宋_GB2312" w:cs="仿宋_GB2312"/>
          <w:color w:val="000000"/>
          <w:kern w:val="0"/>
          <w:lang w:val="en-US" w:eastAsia="zh-CN"/>
        </w:rPr>
        <w:t xml:space="preserve"> </w:t>
      </w:r>
      <w:r>
        <w:rPr>
          <w:rFonts w:hint="eastAsia" w:ascii="仿宋_GB2312" w:hAnsi="仿宋_GB2312" w:cs="仿宋_GB2312"/>
          <w:color w:val="000000"/>
          <w:kern w:val="0"/>
        </w:rPr>
        <w:t>县卫生健康局局长</w:t>
      </w:r>
    </w:p>
    <w:p>
      <w:pPr>
        <w:spacing w:line="540" w:lineRule="exact"/>
        <w:rPr>
          <w:rFonts w:hint="eastAsia" w:ascii="仿宋_GB2312" w:eastAsia="仿宋_GB2312" w:cs="仿宋_GB2312"/>
          <w:color w:val="000000"/>
          <w:spacing w:val="-20"/>
          <w:kern w:val="0"/>
          <w:sz w:val="32"/>
          <w:lang w:eastAsia="zh-CN"/>
        </w:rPr>
      </w:pPr>
      <w:r>
        <w:rPr>
          <w:rFonts w:hint="eastAsia" w:ascii="仿宋_GB2312" w:hAnsi="仿宋_GB2312" w:cs="仿宋_GB2312"/>
          <w:color w:val="000000"/>
          <w:kern w:val="0"/>
        </w:rPr>
        <w:t>副组长：</w:t>
      </w:r>
      <w:r>
        <w:rPr>
          <w:rFonts w:hint="eastAsia" w:ascii="仿宋_GB2312" w:hAnsi="仿宋_GB2312" w:cs="仿宋_GB2312"/>
          <w:color w:val="000000"/>
          <w:kern w:val="0"/>
          <w:lang w:eastAsia="zh-CN"/>
        </w:rPr>
        <w:t>涂利兵</w:t>
      </w:r>
      <w:r>
        <w:rPr>
          <w:rFonts w:ascii="仿宋_GB2312" w:hAnsi="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spacing w:val="-20"/>
          <w:kern w:val="0"/>
          <w:sz w:val="32"/>
        </w:rPr>
        <w:t>县卫生健康局副局长</w:t>
      </w:r>
      <w:r>
        <w:rPr>
          <w:rFonts w:hint="eastAsia" w:ascii="仿宋_GB2312" w:hAnsi="仿宋_GB2312" w:cs="仿宋_GB2312"/>
          <w:color w:val="000000"/>
          <w:spacing w:val="-20"/>
          <w:kern w:val="0"/>
          <w:sz w:val="32"/>
          <w:lang w:eastAsia="zh-CN"/>
        </w:rPr>
        <w:t>、县疾病预防控制局局长</w:t>
      </w:r>
    </w:p>
    <w:p>
      <w:pPr>
        <w:spacing w:line="540" w:lineRule="exact"/>
        <w:ind w:firstLine="645"/>
        <w:rPr>
          <w:rFonts w:hint="eastAsia" w:ascii="仿宋_GB2312" w:hAnsi="仿宋_GB2312" w:eastAsia="仿宋_GB2312" w:cs="仿宋_GB2312"/>
          <w:color w:val="000000"/>
          <w:kern w:val="0"/>
          <w:lang w:eastAsia="zh-CN"/>
        </w:rPr>
      </w:pPr>
      <w:r>
        <w:rPr>
          <w:rFonts w:ascii="仿宋_GB2312" w:hAnsi="仿宋_GB2312" w:cs="仿宋_GB2312"/>
          <w:color w:val="000000"/>
          <w:kern w:val="0"/>
        </w:rPr>
        <w:t xml:space="preserve">    </w:t>
      </w:r>
      <w:r>
        <w:rPr>
          <w:rFonts w:hint="eastAsia" w:ascii="仿宋_GB2312" w:hAnsi="仿宋_GB2312" w:cs="仿宋_GB2312"/>
          <w:color w:val="000000"/>
          <w:kern w:val="0"/>
        </w:rPr>
        <w:t>侯明强</w:t>
      </w:r>
      <w:r>
        <w:rPr>
          <w:rFonts w:ascii="仿宋_GB2312" w:hAnsi="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lang w:eastAsia="zh-CN"/>
        </w:rPr>
        <w:t>县人民医院副院长</w:t>
      </w:r>
    </w:p>
    <w:p>
      <w:pPr>
        <w:spacing w:line="540" w:lineRule="exact"/>
        <w:rPr>
          <w:rFonts w:hint="eastAsia" w:ascii="仿宋_GB2312" w:eastAsia="仿宋_GB2312" w:cs="仿宋_GB2312"/>
          <w:color w:val="0000FF"/>
          <w:kern w:val="0"/>
          <w:lang w:eastAsia="zh-CN"/>
        </w:rPr>
      </w:pPr>
      <w:r>
        <w:rPr>
          <w:rFonts w:hint="eastAsia" w:ascii="仿宋_GB2312" w:hAnsi="仿宋_GB2312" w:cs="仿宋_GB2312"/>
          <w:color w:val="000000"/>
          <w:kern w:val="0"/>
        </w:rPr>
        <w:t>成</w:t>
      </w:r>
      <w:r>
        <w:rPr>
          <w:rFonts w:ascii="仿宋_GB2312" w:hAnsi="仿宋_GB2312" w:cs="仿宋_GB2312"/>
          <w:color w:val="000000"/>
          <w:kern w:val="0"/>
        </w:rPr>
        <w:t xml:space="preserve">  </w:t>
      </w:r>
      <w:r>
        <w:rPr>
          <w:rFonts w:hint="eastAsia" w:ascii="仿宋_GB2312" w:hAnsi="仿宋_GB2312" w:cs="仿宋_GB2312"/>
          <w:color w:val="000000"/>
          <w:kern w:val="0"/>
        </w:rPr>
        <w:t>员：</w:t>
      </w:r>
      <w:r>
        <w:rPr>
          <w:rFonts w:hint="eastAsia" w:ascii="仿宋_GB2312" w:hAnsi="仿宋_GB2312" w:cs="仿宋_GB2312"/>
          <w:color w:val="000000" w:themeColor="text1"/>
          <w:kern w:val="0"/>
          <w:lang w:eastAsia="zh-CN"/>
        </w:rPr>
        <w:t>罗</w:t>
      </w:r>
      <w:r>
        <w:rPr>
          <w:rFonts w:hint="eastAsia" w:ascii="仿宋_GB2312" w:hAnsi="仿宋_GB2312" w:cs="仿宋_GB2312"/>
          <w:color w:val="000000" w:themeColor="text1"/>
          <w:kern w:val="0"/>
          <w:lang w:val="en-US" w:eastAsia="zh-CN"/>
        </w:rPr>
        <w:t xml:space="preserve">  </w:t>
      </w:r>
      <w:r>
        <w:rPr>
          <w:rFonts w:hint="eastAsia" w:ascii="仿宋_GB2312" w:hAnsi="仿宋_GB2312" w:cs="仿宋_GB2312"/>
          <w:color w:val="000000" w:themeColor="text1"/>
          <w:kern w:val="0"/>
          <w:lang w:eastAsia="zh-CN"/>
        </w:rPr>
        <w:t>伦</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lang w:val="en-US" w:eastAsia="zh-CN"/>
        </w:rPr>
        <w:t xml:space="preserve"> </w:t>
      </w:r>
      <w:r>
        <w:rPr>
          <w:rFonts w:hint="eastAsia" w:ascii="仿宋_GB2312" w:hAnsi="仿宋_GB2312" w:cs="仿宋_GB2312"/>
          <w:color w:val="000000" w:themeColor="text1"/>
          <w:kern w:val="0"/>
          <w:lang w:eastAsia="zh-CN"/>
        </w:rPr>
        <w:t>县卫生健康局医政医管股股长</w:t>
      </w:r>
    </w:p>
    <w:p>
      <w:pPr>
        <w:spacing w:line="540" w:lineRule="exact"/>
        <w:ind w:firstLine="645"/>
        <w:rPr>
          <w:rFonts w:hint="eastAsia" w:ascii="仿宋_GB2312" w:hAnsi="仿宋_GB2312" w:cs="仿宋_GB2312"/>
          <w:color w:val="000000"/>
          <w:kern w:val="0"/>
        </w:rPr>
      </w:pPr>
      <w:r>
        <w:rPr>
          <w:rFonts w:ascii="仿宋_GB2312" w:hAnsi="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王</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健</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胥坤伦</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邓</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超</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主任医师</w:t>
      </w:r>
    </w:p>
    <w:p>
      <w:pPr>
        <w:spacing w:line="540" w:lineRule="exact"/>
        <w:ind w:firstLine="1283" w:firstLineChars="401"/>
        <w:rPr>
          <w:rFonts w:hint="default" w:ascii="仿宋_GB2312" w:hAnsi="仿宋_GB2312" w:eastAsia="仿宋_GB2312" w:cs="仿宋_GB2312"/>
          <w:color w:val="000000"/>
          <w:kern w:val="0"/>
          <w:lang w:val="en-US" w:eastAsia="zh-CN"/>
        </w:rPr>
      </w:pPr>
      <w:r>
        <w:rPr>
          <w:rFonts w:hint="eastAsia" w:ascii="仿宋_GB2312" w:hAnsi="仿宋_GB2312" w:cs="仿宋_GB2312"/>
          <w:color w:val="000000"/>
          <w:kern w:val="0"/>
          <w:lang w:eastAsia="zh-CN"/>
        </w:rPr>
        <w:t>廖生波</w:t>
      </w:r>
      <w:r>
        <w:rPr>
          <w:rFonts w:hint="eastAsia" w:ascii="仿宋_GB2312" w:hAnsi="仿宋_GB2312" w:cs="仿宋_GB2312"/>
          <w:color w:val="000000"/>
          <w:kern w:val="0"/>
          <w:lang w:val="en-US" w:eastAsia="zh-CN"/>
        </w:rPr>
        <w:t xml:space="preserve">  副主任医师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朱正海</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副主任医师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尤正康</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田维礼</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王</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咏</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罗先强</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副主任医师</w:t>
      </w:r>
    </w:p>
    <w:p>
      <w:pPr>
        <w:spacing w:line="540" w:lineRule="exact"/>
        <w:ind w:firstLine="1283" w:firstLineChars="401"/>
        <w:rPr>
          <w:rFonts w:hint="eastAsia" w:ascii="仿宋_GB2312" w:hAnsi="仿宋_GB2312" w:cs="仿宋_GB2312"/>
          <w:color w:val="000000"/>
          <w:kern w:val="0"/>
        </w:rPr>
      </w:pPr>
      <w:r>
        <w:rPr>
          <w:rFonts w:hint="eastAsia" w:ascii="仿宋_GB2312" w:hAnsi="仿宋_GB2312" w:cs="仿宋_GB2312"/>
          <w:color w:val="000000"/>
          <w:kern w:val="0"/>
        </w:rPr>
        <w:t>司</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大</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主任检验师</w:t>
      </w:r>
    </w:p>
    <w:p>
      <w:pPr>
        <w:spacing w:line="540" w:lineRule="exact"/>
        <w:ind w:firstLine="1283" w:firstLineChars="401"/>
        <w:rPr>
          <w:rFonts w:ascii="仿宋_GB2312" w:hAnsi="仿宋_GB2312" w:cs="仿宋_GB2312"/>
          <w:color w:val="000000"/>
          <w:kern w:val="0"/>
        </w:rPr>
      </w:pPr>
      <w:r>
        <w:rPr>
          <w:rFonts w:hint="eastAsia" w:ascii="仿宋_GB2312" w:hAnsi="仿宋_GB2312" w:cs="仿宋_GB2312"/>
          <w:color w:val="000000"/>
          <w:kern w:val="0"/>
        </w:rPr>
        <w:t>夏</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禹</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副主任医师</w:t>
      </w:r>
    </w:p>
    <w:p>
      <w:pPr>
        <w:spacing w:line="540" w:lineRule="exact"/>
        <w:ind w:firstLine="1283" w:firstLineChars="401"/>
        <w:rPr>
          <w:rFonts w:ascii="仿宋_GB2312" w:cs="仿宋_GB2312"/>
          <w:color w:val="000000"/>
          <w:kern w:val="0"/>
        </w:rPr>
      </w:pPr>
      <w:r>
        <w:rPr>
          <w:rFonts w:hint="eastAsia" w:ascii="仿宋_GB2312" w:hAnsi="仿宋_GB2312" w:cs="仿宋_GB2312"/>
          <w:color w:val="000000"/>
          <w:kern w:val="0"/>
        </w:rPr>
        <w:t>邓</w:t>
      </w:r>
      <w:r>
        <w:rPr>
          <w:rFonts w:ascii="仿宋_GB2312" w:hAnsi="仿宋_GB2312" w:cs="仿宋_GB2312"/>
          <w:color w:val="000000"/>
          <w:kern w:val="0"/>
        </w:rPr>
        <w:t xml:space="preserve">  </w:t>
      </w:r>
      <w:r>
        <w:rPr>
          <w:rFonts w:hint="eastAsia" w:ascii="仿宋_GB2312" w:hAnsi="仿宋_GB2312" w:cs="仿宋_GB2312"/>
          <w:color w:val="000000"/>
          <w:kern w:val="0"/>
        </w:rPr>
        <w:t>超</w:t>
      </w:r>
      <w:r>
        <w:rPr>
          <w:rFonts w:ascii="仿宋_GB2312" w:hAnsi="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副主任医师</w:t>
      </w:r>
    </w:p>
    <w:p>
      <w:pPr>
        <w:spacing w:line="540" w:lineRule="exact"/>
        <w:ind w:firstLine="645"/>
        <w:rPr>
          <w:rFonts w:ascii="仿宋_GB2312" w:cs="仿宋_GB2312"/>
          <w:color w:val="000000"/>
          <w:kern w:val="0"/>
        </w:rPr>
      </w:pPr>
      <w:r>
        <w:rPr>
          <w:rFonts w:ascii="仿宋_GB2312" w:hAnsi="仿宋_GB2312" w:cs="仿宋_GB2312"/>
          <w:color w:val="000000"/>
          <w:kern w:val="0"/>
        </w:rPr>
        <w:t xml:space="preserve">    </w:t>
      </w:r>
      <w:r>
        <w:rPr>
          <w:rFonts w:hint="eastAsia" w:ascii="仿宋_GB2312" w:hAnsi="仿宋_GB2312" w:cs="仿宋_GB2312"/>
          <w:color w:val="000000"/>
          <w:kern w:val="0"/>
        </w:rPr>
        <w:t>易</w:t>
      </w:r>
      <w:r>
        <w:rPr>
          <w:rFonts w:ascii="仿宋_GB2312" w:hAnsi="仿宋_GB2312" w:cs="仿宋_GB2312"/>
          <w:color w:val="000000"/>
          <w:kern w:val="0"/>
        </w:rPr>
        <w:t xml:space="preserve">  </w:t>
      </w:r>
      <w:r>
        <w:rPr>
          <w:rFonts w:hint="eastAsia" w:ascii="仿宋_GB2312" w:hAnsi="仿宋_GB2312" w:cs="仿宋_GB2312"/>
          <w:color w:val="000000"/>
          <w:kern w:val="0"/>
        </w:rPr>
        <w:t>豪</w:t>
      </w:r>
      <w:r>
        <w:rPr>
          <w:rFonts w:ascii="仿宋_GB2312" w:hAnsi="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cs="仿宋_GB2312"/>
          <w:color w:val="000000"/>
          <w:kern w:val="0"/>
        </w:rPr>
        <w:t>主管检验师</w:t>
      </w:r>
    </w:p>
    <w:p>
      <w:pPr>
        <w:spacing w:line="540" w:lineRule="exact"/>
        <w:ind w:firstLine="645"/>
        <w:rPr>
          <w:rFonts w:ascii="仿宋_GB2312" w:cs="仿宋_GB2312"/>
          <w:color w:val="000000"/>
          <w:kern w:val="0"/>
        </w:rPr>
      </w:pPr>
      <w:r>
        <w:rPr>
          <w:rFonts w:ascii="仿宋_GB2312" w:hAnsi="仿宋_GB2312" w:cs="仿宋_GB2312"/>
          <w:color w:val="000000"/>
          <w:kern w:val="0"/>
        </w:rPr>
        <w:t xml:space="preserve">    </w:t>
      </w:r>
      <w:r>
        <w:rPr>
          <w:rFonts w:hint="eastAsia" w:ascii="仿宋_GB2312" w:hAnsi="仿宋_GB2312" w:cs="仿宋_GB2312"/>
          <w:color w:val="000000"/>
          <w:kern w:val="0"/>
        </w:rPr>
        <w:t>胥坤伦</w:t>
      </w:r>
      <w:r>
        <w:rPr>
          <w:rFonts w:ascii="仿宋_GB2312" w:cs="仿宋_GB2312"/>
          <w:color w:val="000000"/>
          <w:kern w:val="0"/>
        </w:rPr>
        <w:t xml:space="preserve">  </w:t>
      </w:r>
      <w:r>
        <w:rPr>
          <w:rFonts w:hint="eastAsia" w:ascii="仿宋_GB2312" w:cs="仿宋_GB2312"/>
          <w:color w:val="000000"/>
          <w:kern w:val="0"/>
          <w:lang w:val="en-US" w:eastAsia="zh-CN"/>
        </w:rPr>
        <w:t xml:space="preserve"> </w:t>
      </w:r>
      <w:r>
        <w:rPr>
          <w:rFonts w:hint="eastAsia" w:ascii="仿宋_GB2312" w:hAnsi="仿宋_GB2312" w:cs="仿宋_GB2312"/>
          <w:color w:val="000000"/>
          <w:kern w:val="0"/>
        </w:rPr>
        <w:t>副主任医师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kern w:val="0"/>
        </w:rPr>
        <w:t xml:space="preserve">   </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王大中</w:t>
      </w:r>
      <w:r>
        <w:rPr>
          <w:rFonts w:ascii="仿宋_GB2312" w:cs="仿宋_GB2312"/>
          <w:color w:val="000000" w:themeColor="text1"/>
          <w:kern w:val="0"/>
        </w:rPr>
        <w:t> </w:t>
      </w:r>
      <w:r>
        <w:rPr>
          <w:rFonts w:hint="eastAsia" w:ascii="仿宋_GB2312" w:cs="仿宋_GB2312"/>
          <w:color w:val="000000" w:themeColor="text1"/>
          <w:kern w:val="0"/>
          <w:lang w:val="en-US" w:eastAsia="zh-CN"/>
        </w:rPr>
        <w:t xml:space="preserve">  </w:t>
      </w:r>
      <w:r>
        <w:rPr>
          <w:rFonts w:hint="eastAsia" w:ascii="仿宋_GB2312" w:hAnsi="仿宋_GB2312" w:cs="仿宋_GB2312"/>
          <w:color w:val="000000" w:themeColor="text1"/>
          <w:kern w:val="0"/>
        </w:rPr>
        <w:t>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雷光泽</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lang w:val="en-US" w:eastAsia="zh-CN"/>
        </w:rPr>
        <w:t xml:space="preserve"> </w:t>
      </w:r>
      <w:r>
        <w:rPr>
          <w:rFonts w:hint="eastAsia" w:ascii="仿宋_GB2312" w:hAnsi="仿宋_GB2312" w:cs="仿宋_GB2312"/>
          <w:color w:val="000000" w:themeColor="text1"/>
          <w:kern w:val="0"/>
        </w:rPr>
        <w:t>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钱小兵</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杜方杰</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刘兴华</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lang w:val="en-US" w:eastAsia="zh-CN"/>
        </w:rPr>
        <w:t xml:space="preserve"> </w:t>
      </w:r>
      <w:r>
        <w:rPr>
          <w:rFonts w:hint="eastAsia" w:ascii="仿宋_GB2312" w:hAnsi="仿宋_GB2312" w:cs="仿宋_GB2312"/>
          <w:color w:val="000000" w:themeColor="text1"/>
          <w:kern w:val="0"/>
          <w:lang w:eastAsia="zh-CN"/>
        </w:rPr>
        <w:t>徐生银</w:t>
      </w:r>
      <w:r>
        <w:rPr>
          <w:rFonts w:ascii="仿宋_GB2312" w:cs="仿宋_GB2312"/>
          <w:color w:val="000000" w:themeColor="text1"/>
          <w:kern w:val="0"/>
        </w:rPr>
        <w:t xml:space="preserve">  </w:t>
      </w:r>
      <w:r>
        <w:rPr>
          <w:rFonts w:hint="eastAsia" w:ascii="仿宋_GB2312" w:cs="仿宋_GB2312"/>
          <w:color w:val="000000" w:themeColor="text1"/>
          <w:kern w:val="0"/>
          <w:lang w:val="en-US" w:eastAsia="zh-CN"/>
        </w:rPr>
        <w:t xml:space="preserve"> </w:t>
      </w:r>
      <w:r>
        <w:rPr>
          <w:rFonts w:hint="eastAsia" w:ascii="仿宋_GB2312" w:hAnsi="仿宋_GB2312" w:cs="仿宋_GB2312"/>
          <w:color w:val="000000" w:themeColor="text1"/>
          <w:kern w:val="0"/>
        </w:rPr>
        <w:t>副主任护师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刘兴健</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副主任医师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田茂勇</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副主任医师</w:t>
      </w:r>
    </w:p>
    <w:p>
      <w:pPr>
        <w:spacing w:line="540" w:lineRule="exact"/>
        <w:ind w:firstLine="645"/>
        <w:rPr>
          <w:rFonts w:ascii="仿宋_GB2312" w:cs="仿宋_GB2312"/>
          <w:color w:val="000000" w:themeColor="text1"/>
          <w:kern w:val="0"/>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高德刚</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主任医师</w:t>
      </w:r>
    </w:p>
    <w:p>
      <w:pPr>
        <w:spacing w:line="540" w:lineRule="exact"/>
        <w:ind w:firstLine="645"/>
        <w:rPr>
          <w:color w:val="000000" w:themeColor="text1"/>
        </w:rPr>
      </w:pP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曾亚军</w:t>
      </w:r>
      <w:r>
        <w:rPr>
          <w:rFonts w:ascii="仿宋_GB2312" w:hAnsi="仿宋_GB2312" w:cs="仿宋_GB2312"/>
          <w:color w:val="000000" w:themeColor="text1"/>
          <w:kern w:val="0"/>
        </w:rPr>
        <w:t xml:space="preserve">  </w:t>
      </w:r>
      <w:r>
        <w:rPr>
          <w:rFonts w:hint="eastAsia" w:ascii="仿宋_GB2312" w:hAnsi="仿宋_GB2312" w:cs="仿宋_GB2312"/>
          <w:color w:val="000000" w:themeColor="text1"/>
          <w:kern w:val="0"/>
        </w:rPr>
        <w:t>副主任检验医师</w:t>
      </w:r>
    </w:p>
    <w:p>
      <w:pPr>
        <w:spacing w:line="540" w:lineRule="exact"/>
        <w:rPr>
          <w:kern w:val="0"/>
        </w:rPr>
      </w:pPr>
    </w:p>
    <w:sectPr>
      <w:pgSz w:w="11906" w:h="16838"/>
      <w:pgMar w:top="1440" w:right="1803" w:bottom="1440" w:left="1803"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169CBEC-FF42-4708-BBDB-F70B6B5405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7ED54B2-403F-43EF-B5BB-7FB554F2472E}"/>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06833A2-4CAB-4238-8D46-40858BA26282}"/>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7 -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60"/>
  <w:drawingGridVerticalSpacing w:val="220"/>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yNzc2NGM3NmI1YzVlZjJiYTQ2ZmIwN2I4MjFiY2MifQ=="/>
  </w:docVars>
  <w:rsids>
    <w:rsidRoot w:val="0B2A7988"/>
    <w:rsid w:val="00034919"/>
    <w:rsid w:val="00046EE5"/>
    <w:rsid w:val="000713E3"/>
    <w:rsid w:val="0007744A"/>
    <w:rsid w:val="00132890"/>
    <w:rsid w:val="001457D1"/>
    <w:rsid w:val="001B7B03"/>
    <w:rsid w:val="00234828"/>
    <w:rsid w:val="0027429B"/>
    <w:rsid w:val="00284312"/>
    <w:rsid w:val="002D420C"/>
    <w:rsid w:val="002F0771"/>
    <w:rsid w:val="00345EEF"/>
    <w:rsid w:val="00373428"/>
    <w:rsid w:val="003D2ED6"/>
    <w:rsid w:val="003E7762"/>
    <w:rsid w:val="00464ED0"/>
    <w:rsid w:val="004C276E"/>
    <w:rsid w:val="004E00C1"/>
    <w:rsid w:val="005077D2"/>
    <w:rsid w:val="005A23E8"/>
    <w:rsid w:val="00622BFE"/>
    <w:rsid w:val="00675F8D"/>
    <w:rsid w:val="00695C03"/>
    <w:rsid w:val="00734C18"/>
    <w:rsid w:val="0076011A"/>
    <w:rsid w:val="00793C15"/>
    <w:rsid w:val="007C1F57"/>
    <w:rsid w:val="00813BAA"/>
    <w:rsid w:val="00867593"/>
    <w:rsid w:val="008951EB"/>
    <w:rsid w:val="00907742"/>
    <w:rsid w:val="00943205"/>
    <w:rsid w:val="009A33DD"/>
    <w:rsid w:val="00A61454"/>
    <w:rsid w:val="00BB3B7E"/>
    <w:rsid w:val="00BD761A"/>
    <w:rsid w:val="00BE0DB6"/>
    <w:rsid w:val="00C04C1F"/>
    <w:rsid w:val="00DB07F4"/>
    <w:rsid w:val="00E11190"/>
    <w:rsid w:val="00E25C1E"/>
    <w:rsid w:val="00E35E2D"/>
    <w:rsid w:val="00E5769E"/>
    <w:rsid w:val="00E9174E"/>
    <w:rsid w:val="01DA71D3"/>
    <w:rsid w:val="067526A6"/>
    <w:rsid w:val="078645AF"/>
    <w:rsid w:val="07C1092B"/>
    <w:rsid w:val="07E021F0"/>
    <w:rsid w:val="081C4DA3"/>
    <w:rsid w:val="0B2A7988"/>
    <w:rsid w:val="0CB92169"/>
    <w:rsid w:val="0CD37FDE"/>
    <w:rsid w:val="0FFA5B4E"/>
    <w:rsid w:val="104C632A"/>
    <w:rsid w:val="10E80FE4"/>
    <w:rsid w:val="1C85455F"/>
    <w:rsid w:val="21AB1568"/>
    <w:rsid w:val="26EC20B9"/>
    <w:rsid w:val="2A9E7884"/>
    <w:rsid w:val="2CCD473A"/>
    <w:rsid w:val="2E796562"/>
    <w:rsid w:val="35CF7F39"/>
    <w:rsid w:val="3DDA7189"/>
    <w:rsid w:val="524B3015"/>
    <w:rsid w:val="564D7162"/>
    <w:rsid w:val="58F46A27"/>
    <w:rsid w:val="5E6C7060"/>
    <w:rsid w:val="640E6924"/>
    <w:rsid w:val="6D8F5877"/>
    <w:rsid w:val="7ED53E27"/>
    <w:rsid w:val="7EDE1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qFormat/>
    <w:locked/>
    <w:uiPriority w:val="99"/>
    <w:rPr>
      <w:rFonts w:eastAsia="仿宋_GB2312" w:cs="Times New Roman"/>
      <w:kern w:val="2"/>
      <w:sz w:val="18"/>
      <w:szCs w:val="18"/>
    </w:rPr>
  </w:style>
  <w:style w:type="character" w:customStyle="1" w:styleId="8">
    <w:name w:val="Footer Char"/>
    <w:basedOn w:val="6"/>
    <w:link w:val="3"/>
    <w:qFormat/>
    <w:locked/>
    <w:uiPriority w:val="99"/>
    <w:rPr>
      <w:rFonts w:eastAsia="仿宋_GB2312" w:cs="Times New Roman"/>
      <w:kern w:val="2"/>
      <w:sz w:val="18"/>
      <w:szCs w:val="18"/>
    </w:rPr>
  </w:style>
  <w:style w:type="character" w:customStyle="1" w:styleId="9">
    <w:name w:val="Header Char"/>
    <w:basedOn w:val="6"/>
    <w:link w:val="4"/>
    <w:qFormat/>
    <w:locked/>
    <w:uiPriority w:val="99"/>
    <w:rPr>
      <w:rFonts w:eastAsia="仿宋_GB2312" w:cs="Times New Roman"/>
      <w:kern w:val="2"/>
      <w:sz w:val="18"/>
      <w:szCs w:val="18"/>
    </w:rPr>
  </w:style>
  <w:style w:type="character" w:customStyle="1" w:styleId="10">
    <w:name w:val="font31"/>
    <w:basedOn w:val="6"/>
    <w:qFormat/>
    <w:uiPriority w:val="99"/>
    <w:rPr>
      <w:rFonts w:ascii="宋体" w:hAnsi="宋体" w:eastAsia="宋体" w:cs="宋体"/>
      <w:color w:val="000000"/>
      <w:sz w:val="20"/>
      <w:szCs w:val="20"/>
      <w:u w:val="none"/>
    </w:rPr>
  </w:style>
  <w:style w:type="character" w:customStyle="1" w:styleId="11">
    <w:name w:val="font11"/>
    <w:basedOn w:val="6"/>
    <w:qFormat/>
    <w:uiPriority w:val="99"/>
    <w:rPr>
      <w:rFonts w:ascii="Times New Roman" w:hAnsi="Times New Roman" w:cs="Times New Roman"/>
      <w:color w:val="000000"/>
      <w:sz w:val="20"/>
      <w:szCs w:val="20"/>
      <w:u w:val="none"/>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23</Pages>
  <Words>2017</Words>
  <Characters>11501</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2019-09-27T08:38:00Z</dcterms:created>
  <dc:creator>Administrator</dc:creator>
  <cp:lastModifiedBy>Administrator</cp:lastModifiedBy>
  <cp:lastPrinted>2016-12-09T17:04:00Z</cp:lastPrinted>
  <dcterms:modified xsi:type="dcterms:W3CDTF">2024-02-28T03:12:15Z</dcterms:modified>
  <dc:title>习水县突发传染病疫情应急预案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7DA822E4548B45C987FDB732A04413E2_12</vt:lpwstr>
  </property>
</Properties>
</file>