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寨坝镇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人民政府</w:t>
      </w:r>
    </w:p>
    <w:p>
      <w:pPr>
        <w:pStyle w:val="1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做好我镇农村地区人员核酸抽检</w:t>
      </w:r>
    </w:p>
    <w:p>
      <w:pPr>
        <w:pStyle w:val="1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村（社区）、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各部门（含县直管）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根据《习水县疫情防控办印发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CN" w:eastAsia="zh-CN" w:bidi="ar"/>
        </w:rPr>
        <w:t>〈关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于做好我镇农村地区人员核酸抽检工作＞的通知》，为进一步统筹抓好我镇农村地区疫情防控工作，严格落实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CN" w:eastAsia="zh-CN" w:bidi="ar"/>
        </w:rPr>
        <w:t>“四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早”措施，进一步筑牢全镇农村疫情防控屏障，切实维护全镇人民群众生命安全和身体健康，现就做好农村地区人员核酸抽检有关工作通知如下：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en-US" w:bidi="ar"/>
        </w:rPr>
        <w:t>—</w:t>
      </w: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、抽检时间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2022年10月11日开始，结束时间另行通知。</w:t>
      </w:r>
      <w:bookmarkStart w:id="0" w:name="bookmark3"/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二</w:t>
      </w:r>
      <w:bookmarkEnd w:id="0"/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、抽检方式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采取重点抽查县外返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寨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人员以及利用乡镇赶集天抽检等两种方式相结合，对农村地区人员进行核酸抽检监测（因全县目前暂停赶集，利用赶集日抽检暂不实施，待恢复赶集日后实施）。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三、抽检人群与数量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color w:val="000000"/>
          <w:spacing w:val="0"/>
          <w:w w:val="100"/>
          <w:positio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（一）我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镇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与其它县（市、区）相邻的村，每周抽检 50到 100 人；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</w:pPr>
      <w:bookmarkStart w:id="1" w:name="bookmark5"/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（</w:t>
      </w:r>
      <w:bookmarkEnd w:id="1"/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二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）县外来（返）乡人员为重点，兼顾常住人口，镇防控办根据实际情况，由镇每周抽检1至3个返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寨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人员较多的村（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社区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）， 每周每村（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社区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）抽检10到50人；（抽检完成后统一完善电子表册上交，表册见附件1 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</w:pPr>
      <w:bookmarkStart w:id="2" w:name="bookmark6"/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（</w:t>
      </w:r>
      <w:bookmarkEnd w:id="2"/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三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）镇利用赶集天，以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镇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外来（返）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寨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人员为重点，兼顾不同村、组常住人口，从赶集人员中抽检50到100人（因全县目前暂停赶集，利用赶集日抽检暂不实施，待恢复赶集日后实施）。</w:t>
      </w:r>
      <w:bookmarkStart w:id="3" w:name="bookmark7"/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四</w:t>
      </w:r>
      <w:bookmarkEnd w:id="3"/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、具体实施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县外返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寨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重点村的确定和重点人员抽检：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</w:pPr>
      <w:bookmarkStart w:id="4" w:name="bookmark8"/>
      <w:bookmarkEnd w:id="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1.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CN" w:eastAsia="zh-CN" w:bidi="ar"/>
        </w:rPr>
        <w:t>重点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村和重点人员确定，由镇防控办根据近期县外返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寨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人员台账确定抽检1-3个村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（社区）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（含抽检确定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（社区）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的抽检人员数量）;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</w:pPr>
      <w:bookmarkStart w:id="5" w:name="bookmark9"/>
      <w:bookmarkEnd w:id="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CN" w:eastAsia="zh-CN" w:bidi="ar"/>
        </w:rPr>
        <w:t>.镇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防控办明确由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陆刚同志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带队到确定抽检村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（社区）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开展核酸抽检，抽检完成后将抽检的纸质版在当日录入电子版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并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袁乐復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</w:pPr>
      <w:bookmarkStart w:id="6" w:name="bookmark10"/>
      <w:bookmarkEnd w:id="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3.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CN" w:eastAsia="zh-CN" w:bidi="ar"/>
        </w:rPr>
        <w:t>卫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生院由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石平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副院长负责，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接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CN" w:eastAsia="zh-CN" w:bidi="ar"/>
        </w:rPr>
        <w:t>镇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防控办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陆刚同志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的指令后，立即准备抽检物资、1名抽检医生，随同负责到确定抽检村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（社区）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开展人员的核酸抽检工作；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</w:pPr>
      <w:bookmarkStart w:id="7" w:name="bookmark11"/>
      <w:bookmarkEnd w:id="7"/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4.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涉及确定抽检的村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（社区）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在抽检当日明确一名村干部配合镇防控办开展抽检工作，主要职责为向导、人员通知、秩序维护以及其他工作职责。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</w:pPr>
      <w:bookmarkStart w:id="8" w:name="bookmark12"/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五</w:t>
      </w:r>
      <w:bookmarkEnd w:id="8"/>
      <w:r>
        <w:rPr>
          <w:rFonts w:hint="eastAsia" w:ascii="黑体" w:hAnsi="黑体" w:eastAsia="黑体" w:cs="黑体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、工作要求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（一）提高思想认识。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各村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（社区）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支部书记要提高思想认识，严格落实支部书记主体责任，充分发挥村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CN" w:eastAsia="zh-CN" w:bidi="ar"/>
        </w:rPr>
        <w:t>“两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委”组织领导作用、农村党员带头作用和广大群众主体作用，织密筑牢联防联控、群防 群控网络，确保人员到岗、责任到人、措施到位。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</w:pPr>
      <w:bookmarkStart w:id="9" w:name="bookmark13"/>
      <w:r>
        <w:rPr>
          <w:rFonts w:hint="eastAsia" w:ascii="楷体_GB2312" w:hAnsi="楷体_GB2312" w:eastAsia="楷体_GB2312" w:cs="楷体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（</w:t>
      </w:r>
      <w:bookmarkEnd w:id="9"/>
      <w:r>
        <w:rPr>
          <w:rFonts w:hint="eastAsia" w:ascii="楷体_GB2312" w:hAnsi="楷体_GB2312" w:eastAsia="楷体_GB2312" w:cs="楷体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二）建立完善工作台账。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各村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（社区）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报送重点人员摸排台账、核酸抽检登记台账务必做到内容详实、数据准确，确保登记内容可追溯。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</w:pPr>
      <w:bookmarkStart w:id="10" w:name="bookmark14"/>
      <w:r>
        <w:rPr>
          <w:rFonts w:hint="eastAsia" w:ascii="楷体_GB2312" w:hAnsi="楷体_GB2312" w:eastAsia="楷体_GB2312" w:cs="楷体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（</w:t>
      </w:r>
      <w:bookmarkEnd w:id="10"/>
      <w:r>
        <w:rPr>
          <w:rFonts w:hint="eastAsia" w:ascii="楷体_GB2312" w:hAnsi="楷体_GB2312" w:eastAsia="楷体_GB2312" w:cs="楷体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三）严肃追责问责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。对落实疫情防控措施不力、重点人员排查不到位的村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（社区）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和个人，要依法依规依纪追究责任、严肃处理。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件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寨坝</w:t>
      </w:r>
      <w:r>
        <w:rPr>
          <w:rFonts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"/>
        </w:rPr>
        <w:t>镇农村地区人员核酸抽检人员信息个案台账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寨坝镇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人民政府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0" w:firstLineChars="1900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 xml:space="preserve"> </w:t>
      </w:r>
    </w:p>
    <w:p>
      <w:pPr>
        <w:ind w:firstLine="880" w:firstLineChars="20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bookmarkStart w:id="11" w:name="_GoBack"/>
      <w:bookmarkEnd w:id="11"/>
    </w:p>
    <w:tbl>
      <w:tblPr>
        <w:tblStyle w:val="9"/>
        <w:tblW w:w="92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052"/>
        <w:gridCol w:w="1065"/>
        <w:gridCol w:w="945"/>
        <w:gridCol w:w="1349"/>
        <w:gridCol w:w="2281"/>
        <w:gridCol w:w="1237"/>
        <w:gridCol w:w="6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寨坝镇农村地区人员核酸抽检人员信息个案台账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乡镇：寨坝镇</w:t>
            </w:r>
          </w:p>
        </w:tc>
        <w:tc>
          <w:tcPr>
            <w:tcW w:w="3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4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MzU4MDUzN2M5MTJkYmE4NDI2ZTI2NDJjNzFiY2YifQ=="/>
  </w:docVars>
  <w:rsids>
    <w:rsidRoot w:val="00917F9C"/>
    <w:rsid w:val="000A67DC"/>
    <w:rsid w:val="00242CEB"/>
    <w:rsid w:val="0032561E"/>
    <w:rsid w:val="008F3C22"/>
    <w:rsid w:val="00917F9C"/>
    <w:rsid w:val="00CA1AEF"/>
    <w:rsid w:val="00DC3183"/>
    <w:rsid w:val="00F35F39"/>
    <w:rsid w:val="01230236"/>
    <w:rsid w:val="058D0CFB"/>
    <w:rsid w:val="0A2E3F59"/>
    <w:rsid w:val="0AB93655"/>
    <w:rsid w:val="0CAF6C40"/>
    <w:rsid w:val="0E1F33E6"/>
    <w:rsid w:val="0E9F10E6"/>
    <w:rsid w:val="0EC267BB"/>
    <w:rsid w:val="15B25130"/>
    <w:rsid w:val="165B3ACA"/>
    <w:rsid w:val="17782187"/>
    <w:rsid w:val="17CE56E4"/>
    <w:rsid w:val="196F393D"/>
    <w:rsid w:val="1D44763F"/>
    <w:rsid w:val="2052760F"/>
    <w:rsid w:val="26746CB0"/>
    <w:rsid w:val="27494009"/>
    <w:rsid w:val="291A56BE"/>
    <w:rsid w:val="29884EAD"/>
    <w:rsid w:val="2B8F4809"/>
    <w:rsid w:val="30C459ED"/>
    <w:rsid w:val="32770A95"/>
    <w:rsid w:val="33A96209"/>
    <w:rsid w:val="342D50B0"/>
    <w:rsid w:val="35502DFB"/>
    <w:rsid w:val="377E28BB"/>
    <w:rsid w:val="384A5D05"/>
    <w:rsid w:val="386B40F7"/>
    <w:rsid w:val="393E0E43"/>
    <w:rsid w:val="397571EC"/>
    <w:rsid w:val="3B183024"/>
    <w:rsid w:val="3B2A5FED"/>
    <w:rsid w:val="3B544C3A"/>
    <w:rsid w:val="3CC80A7A"/>
    <w:rsid w:val="3D9077EA"/>
    <w:rsid w:val="3DC714A5"/>
    <w:rsid w:val="3E721947"/>
    <w:rsid w:val="3E9B3218"/>
    <w:rsid w:val="40675D4F"/>
    <w:rsid w:val="40CA6DE7"/>
    <w:rsid w:val="44D2216B"/>
    <w:rsid w:val="452C5535"/>
    <w:rsid w:val="48006905"/>
    <w:rsid w:val="491E5807"/>
    <w:rsid w:val="4A4934FB"/>
    <w:rsid w:val="4C606955"/>
    <w:rsid w:val="4D4941B6"/>
    <w:rsid w:val="4DE12452"/>
    <w:rsid w:val="4E9307CD"/>
    <w:rsid w:val="4F50475E"/>
    <w:rsid w:val="504C1BF5"/>
    <w:rsid w:val="51F06651"/>
    <w:rsid w:val="57453A1E"/>
    <w:rsid w:val="57A26395"/>
    <w:rsid w:val="5A72070E"/>
    <w:rsid w:val="5BDE1F46"/>
    <w:rsid w:val="5D0058DC"/>
    <w:rsid w:val="61727BC8"/>
    <w:rsid w:val="67D17D67"/>
    <w:rsid w:val="6A690F8D"/>
    <w:rsid w:val="6C963993"/>
    <w:rsid w:val="759139A2"/>
    <w:rsid w:val="7691566F"/>
    <w:rsid w:val="790B045A"/>
    <w:rsid w:val="79881277"/>
    <w:rsid w:val="7A266BE4"/>
    <w:rsid w:val="7CF1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table of authorities"/>
    <w:basedOn w:val="1"/>
    <w:next w:val="1"/>
    <w:unhideWhenUsed/>
    <w:qFormat/>
    <w:uiPriority w:val="99"/>
    <w:pPr>
      <w:ind w:left="200" w:leftChars="200"/>
    </w:pPr>
  </w:style>
  <w:style w:type="paragraph" w:styleId="5">
    <w:name w:val="Body Text"/>
    <w:basedOn w:val="1"/>
    <w:qFormat/>
    <w:uiPriority w:val="0"/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页眉 Char"/>
    <w:basedOn w:val="11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1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7">
    <w:name w:val="Heading #1|1"/>
    <w:basedOn w:val="1"/>
    <w:qFormat/>
    <w:uiPriority w:val="0"/>
    <w:pPr>
      <w:widowControl w:val="0"/>
      <w:shd w:val="clear" w:color="auto" w:fill="auto"/>
      <w:spacing w:after="160" w:line="645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1140</Words>
  <Characters>1175</Characters>
  <Lines>1</Lines>
  <Paragraphs>1</Paragraphs>
  <TotalTime>3</TotalTime>
  <ScaleCrop>false</ScaleCrop>
  <LinksUpToDate>false</LinksUpToDate>
  <CharactersWithSpaces>1185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2017-08-08T01:22:00Z</dcterms:created>
  <dc:creator>yu-tingting</dc:creator>
  <cp:lastModifiedBy>机灵鬼布雷德</cp:lastModifiedBy>
  <dcterms:modified xsi:type="dcterms:W3CDTF">2022-10-31T03:12:49Z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4799CF33690D425B9DAB97CB4FBC51CA</vt:lpwstr>
  </property>
</Properties>
</file>