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二郎镇</w:t>
      </w:r>
      <w:r>
        <w:rPr>
          <w:rFonts w:hint="eastAsia" w:ascii="方正小标宋简体" w:eastAsia="方正小标宋简体"/>
          <w:sz w:val="44"/>
          <w:szCs w:val="32"/>
        </w:rPr>
        <w:t>人民政府政务会议开放制度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为贯彻落实中央、省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市和县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关于全面推进政务公开工作的要求，进一步扩大政务开放参与，增强决策的透明度和科学性，保障人民群众的知情权、参与权、表达权、监督权，密切政府与人民群众的关系，根据《中华人民共和国政府信息公开条例》（国务院令第711号）、《国务院办公厅关于印发〈关于全面推进政务公开工作的意见〉的通知》（国办发〔</w:t>
      </w:r>
      <w:r>
        <w:rPr>
          <w:rFonts w:ascii="仿宋_GB2312" w:eastAsia="仿宋_GB2312"/>
          <w:sz w:val="32"/>
          <w:szCs w:val="32"/>
        </w:rPr>
        <w:t>2016〕80号）和省市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ascii="仿宋_GB2312" w:eastAsia="仿宋_GB2312"/>
          <w:sz w:val="32"/>
          <w:szCs w:val="32"/>
        </w:rPr>
        <w:t>关于全面推进政务公开文件精神</w:t>
      </w:r>
      <w:r>
        <w:rPr>
          <w:rFonts w:hint="eastAsia" w:ascii="仿宋_GB2312" w:eastAsia="仿宋_GB2312"/>
          <w:sz w:val="32"/>
          <w:szCs w:val="32"/>
        </w:rPr>
        <w:t>，结合我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实际，制定本制度。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一、开放内容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（一）开放会议类型。</w:t>
      </w:r>
      <w:r>
        <w:rPr>
          <w:rFonts w:hint="eastAsia" w:ascii="仿宋_GB2312" w:eastAsia="仿宋_GB2312"/>
          <w:sz w:val="32"/>
          <w:szCs w:val="32"/>
        </w:rPr>
        <w:t>主要包括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人民政府全体会议、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镇党委</w:t>
      </w:r>
      <w:r>
        <w:rPr>
          <w:rFonts w:hint="eastAsia" w:ascii="仿宋_GB2312" w:eastAsia="仿宋_GB2312"/>
          <w:sz w:val="32"/>
          <w:szCs w:val="32"/>
        </w:rPr>
        <w:t>会议、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长办公会议、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人民政府专题会议、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人民政府工作会议和以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人民政府名义召开的部门（行业）工作会议（以下简称政务会议）。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（二）开放重点领域。</w:t>
      </w:r>
      <w:r>
        <w:rPr>
          <w:rFonts w:hint="eastAsia" w:ascii="仿宋_GB2312" w:eastAsia="仿宋_GB2312"/>
          <w:sz w:val="32"/>
          <w:szCs w:val="32"/>
        </w:rPr>
        <w:t>主要涉及城乡规划、城市治理、市场监管、公共资源配置、社会公益事业建设、经济社会政策、减税降费、社会救助、就业创业、生态环境保护、教育卫生、脱贫攻坚等领域中关系群众切身利益、需要社会广泛知晓的各类政府及部门会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（三）开放对象。</w:t>
      </w:r>
      <w:r>
        <w:rPr>
          <w:rFonts w:hint="eastAsia" w:ascii="仿宋_GB2312" w:eastAsia="仿宋_GB2312"/>
          <w:sz w:val="32"/>
          <w:szCs w:val="32"/>
        </w:rPr>
        <w:t>主要面向利益相关方、公众代表、专家、媒体等具有参政议政能力、享有相应民主政治权利的人士。以下统称为社会公众。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二、开放要求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（一）广泛征集意见。</w:t>
      </w:r>
      <w:r>
        <w:rPr>
          <w:rFonts w:hint="eastAsia" w:ascii="仿宋_GB2312" w:eastAsia="仿宋_GB2312"/>
          <w:sz w:val="32"/>
          <w:szCs w:val="32"/>
        </w:rPr>
        <w:t>政务会议审议的重要改革方案、重大政策措施，除依法应当保密的外，牵头起草部门应在决策前向社会公布决策草案、决策依据，加强政策预期管理和前瞻性引导，通过调查研究、咨询协商、听证座谈、媒体沟通等方式，广泛听取社会公众意见。严格落实法律法规规定的听证程序，提高行政执法的透明度和认可度。及时公布征求意见的采纳情况，相对集中的意见建议不予采纳的，公布时要说明理由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（二）扩大参与面。</w:t>
      </w:r>
      <w:r>
        <w:rPr>
          <w:rFonts w:hint="eastAsia" w:ascii="仿宋_GB2312" w:eastAsia="仿宋_GB2312"/>
          <w:sz w:val="32"/>
          <w:szCs w:val="32"/>
        </w:rPr>
        <w:t>加大邀请社会公众列席政府有关会议工作力度。会议审议时，政策牵头起草部门应对意见征集和采纳情况作出说明。每年邀请社会公众列席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镇党委</w:t>
      </w:r>
      <w:r>
        <w:rPr>
          <w:rFonts w:hint="eastAsia" w:ascii="仿宋_GB2312" w:eastAsia="仿宋_GB2312"/>
          <w:sz w:val="32"/>
          <w:szCs w:val="32"/>
        </w:rPr>
        <w:t>会或专题会议不得少于</w:t>
      </w:r>
      <w:r>
        <w:rPr>
          <w:rFonts w:ascii="仿宋_GB2312" w:eastAsia="仿宋_GB2312"/>
          <w:sz w:val="32"/>
          <w:szCs w:val="32"/>
        </w:rPr>
        <w:t>2次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（三）加强宣传引导。</w:t>
      </w:r>
      <w:r>
        <w:rPr>
          <w:rFonts w:hint="eastAsia" w:ascii="仿宋_GB2312" w:eastAsia="仿宋_GB2312"/>
          <w:sz w:val="32"/>
          <w:szCs w:val="32"/>
        </w:rPr>
        <w:t>发挥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二郎镇</w:t>
      </w:r>
      <w:r>
        <w:rPr>
          <w:rFonts w:hint="eastAsia" w:ascii="仿宋_GB2312" w:eastAsia="仿宋_GB2312"/>
          <w:sz w:val="32"/>
          <w:szCs w:val="32"/>
        </w:rPr>
        <w:t>人民政府门户网站的第一平台作用，及时在网站发布会议审议情况，积极通过报纸、电视、广播等平台和“三微一端”等新媒体，进一步扩大会议宣传的覆盖面和知晓度。要加强相关政策解读，关注舆情动态，适时适度加以宣传引导。重大行政决策、重大民生事项作出决策后，按照规定及时公开议定事项和相关文件，同时通过网络留言、电话热线等形式，进一步吸收有价值的意见建议，修改完善后续相关工作方案和政策措施，并及时向社会公布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三、开放保障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</w:rPr>
        <w:t>会议开放是提升政府决策科学化水平、促进政府公开透明的重要抓手。各部门要高度重视，自觉把公众参与、专家论证、风险评估、合法性审查和集体讨论决定作为重大行政决策规定程序。要根据自身工作职责和重点工作，制定会议开放计划，对涉及群众切身利益、需要广泛知晓的重点会议议题，要精心谋划开放形式，进一步完善开放程序，确保会议开放取得实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（二）规范工作程序。</w:t>
      </w:r>
      <w:r>
        <w:rPr>
          <w:rFonts w:hint="eastAsia" w:ascii="仿宋_GB2312" w:eastAsia="仿宋_GB2312"/>
          <w:sz w:val="32"/>
          <w:szCs w:val="32"/>
        </w:rPr>
        <w:t>报请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政府召开的会议，牵头部门要在会议方案或议题申报表中注明会议开放形式、邀请代表类别等，并与方案或申报表一同报批。对于邀请代表列席会议的，各部门要建立规范的会议开放工作程序，对代表产生机制、代表数额比例、代表责任义务、会议组织安排和会议纪律等事项作出明确规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（三）创新开放方式。</w:t>
      </w:r>
      <w:r>
        <w:rPr>
          <w:rFonts w:hint="eastAsia" w:ascii="仿宋_GB2312" w:eastAsia="仿宋_GB2312"/>
          <w:sz w:val="32"/>
          <w:szCs w:val="32"/>
        </w:rPr>
        <w:t>积极探索公众参与新模式，拓宽开放渠道，不断完善政府网站的领导信箱、民意征集、留言办理等互动功能，进一步拓展政府服务热线、在线访谈等公众参与功能，强化政府与公众的互动，增进公众对政府工作的认同和支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本制度由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镇党政</w:t>
      </w:r>
      <w:r>
        <w:rPr>
          <w:rFonts w:hint="eastAsia" w:ascii="仿宋_GB2312" w:eastAsia="仿宋_GB2312"/>
          <w:sz w:val="32"/>
          <w:szCs w:val="32"/>
        </w:rPr>
        <w:t>办公室</w:t>
      </w:r>
      <w:r>
        <w:rPr>
          <w:rFonts w:ascii="仿宋_GB2312" w:eastAsia="仿宋_GB2312"/>
          <w:sz w:val="32"/>
          <w:szCs w:val="32"/>
        </w:rPr>
        <w:t>组织实施，会议承办单位应当给予全力协助。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村居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ascii="仿宋_GB2312" w:eastAsia="仿宋_GB2312"/>
          <w:sz w:val="32"/>
          <w:szCs w:val="32"/>
        </w:rPr>
        <w:t>政府各工作部门，县直属事业单位，垂挂部门参照本制度，组织实施重要政务会议开放工作。本制度由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镇党政</w:t>
      </w:r>
      <w:r>
        <w:rPr>
          <w:rFonts w:ascii="仿宋_GB2312" w:eastAsia="仿宋_GB2312"/>
          <w:sz w:val="32"/>
          <w:szCs w:val="32"/>
        </w:rPr>
        <w:t>办公室负责解释，自印发之日起施行。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96"/>
    <w:rsid w:val="001D0C7B"/>
    <w:rsid w:val="00250C54"/>
    <w:rsid w:val="002B6AF0"/>
    <w:rsid w:val="002C7B80"/>
    <w:rsid w:val="003C20ED"/>
    <w:rsid w:val="00534052"/>
    <w:rsid w:val="0061580E"/>
    <w:rsid w:val="006C6A6A"/>
    <w:rsid w:val="006D39FB"/>
    <w:rsid w:val="007A1B96"/>
    <w:rsid w:val="00952A5C"/>
    <w:rsid w:val="0099011B"/>
    <w:rsid w:val="00D42FCB"/>
    <w:rsid w:val="00DA5D67"/>
    <w:rsid w:val="00F34195"/>
    <w:rsid w:val="33082882"/>
    <w:rsid w:val="576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</Words>
  <Characters>1314</Characters>
  <Lines>10</Lines>
  <Paragraphs>3</Paragraphs>
  <TotalTime>50</TotalTime>
  <ScaleCrop>false</ScaleCrop>
  <LinksUpToDate>false</LinksUpToDate>
  <CharactersWithSpaces>1541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2020-10-19T07:18:00Z</dcterms:created>
  <dc:creator>习水政府办杨星</dc:creator>
  <cp:lastModifiedBy>Administrator</cp:lastModifiedBy>
  <dcterms:modified xsi:type="dcterms:W3CDTF">2020-12-18T02:23:21Z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