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55" w:lineRule="atLeast"/>
        <w:ind w:firstLine="645"/>
        <w:jc w:val="center"/>
        <w:rPr>
          <w:rFonts w:ascii="方正小标宋简体" w:hAnsi="黑体" w:eastAsia="方正小标宋简体" w:cs="Helvetica"/>
          <w:color w:val="333333"/>
          <w:sz w:val="44"/>
          <w:szCs w:val="44"/>
        </w:rPr>
      </w:pPr>
      <w:r>
        <w:rPr>
          <w:rFonts w:hint="eastAsia" w:ascii="方正小标宋简体" w:hAnsi="Helvetica" w:eastAsia="方正小标宋简体" w:cs="Helvetica"/>
          <w:color w:val="000000"/>
          <w:sz w:val="44"/>
          <w:szCs w:val="44"/>
          <w:lang w:val="en-US" w:eastAsia="zh-CN"/>
        </w:rPr>
        <w:t>二郎镇</w:t>
      </w:r>
      <w:r>
        <w:rPr>
          <w:rFonts w:hint="eastAsia" w:ascii="方正小标宋简体" w:hAnsi="Helvetica" w:eastAsia="方正小标宋简体" w:cs="Helvetica"/>
          <w:color w:val="000000"/>
          <w:sz w:val="44"/>
          <w:szCs w:val="44"/>
        </w:rPr>
        <w:t>政民互动工作制度</w:t>
      </w:r>
    </w:p>
    <w:p>
      <w:pPr>
        <w:pStyle w:val="4"/>
        <w:spacing w:before="0" w:beforeAutospacing="0" w:after="0" w:afterAutospacing="0" w:line="555" w:lineRule="atLeast"/>
        <w:ind w:firstLine="640" w:firstLineChars="200"/>
        <w:jc w:val="both"/>
        <w:rPr>
          <w:rStyle w:val="11"/>
          <w:rFonts w:hint="default"/>
        </w:rPr>
      </w:pPr>
      <w:r>
        <w:rPr>
          <w:rStyle w:val="10"/>
          <w:rFonts w:hint="default"/>
        </w:rPr>
        <w:t xml:space="preserve">第一条  </w:t>
      </w:r>
      <w:r>
        <w:rPr>
          <w:rStyle w:val="11"/>
          <w:rFonts w:hint="default"/>
        </w:rPr>
        <w:t>为进一步畅通民意诉求渠道，规范群众留言的处理方式和流程，建立健全政民互动长效工作机制，</w:t>
      </w:r>
      <w:r>
        <w:rPr>
          <w:rFonts w:hint="eastAsia" w:ascii="仿宋_GB2312" w:hAnsi="Helvetica" w:eastAsia="仿宋_GB2312" w:cs="Helvetica"/>
          <w:color w:val="333333"/>
          <w:sz w:val="32"/>
          <w:szCs w:val="32"/>
        </w:rPr>
        <w:t>增强政府公信力，依法保障人民群众知情权、参与权、表达权和监督权。根据《中华人民共和国政府信息公开条例》（国务院令第711号）、《优化营商环境条例》（国务院令第722号）和上级有关文件精神，制定本制度</w:t>
      </w:r>
      <w:r>
        <w:rPr>
          <w:rStyle w:val="11"/>
          <w:rFonts w:hint="default"/>
        </w:rPr>
        <w:t>。</w:t>
      </w:r>
      <w:r>
        <w:rPr>
          <w:rFonts w:hint="eastAsia" w:ascii="仿宋_GB2312" w:eastAsia="仿宋_GB2312"/>
          <w:color w:val="000000"/>
          <w:sz w:val="32"/>
          <w:szCs w:val="32"/>
        </w:rPr>
        <w:br w:type="textWrapping"/>
      </w:r>
      <w:r>
        <w:rPr>
          <w:rStyle w:val="10"/>
          <w:rFonts w:hint="default"/>
        </w:rPr>
        <w:t xml:space="preserve">    第二条  </w:t>
      </w:r>
      <w:r>
        <w:rPr>
          <w:rStyle w:val="11"/>
          <w:rFonts w:hint="default"/>
        </w:rPr>
        <w:t>政民互动是指行政机关对通过各种交流平台收集的群众留言进行调查处理并予以回复的过程。主要平台有政府门户网站的县</w:t>
      </w:r>
      <w:r>
        <w:rPr>
          <w:rStyle w:val="11"/>
          <w:rFonts w:hint="eastAsia" w:eastAsia="仿宋_GB2312"/>
          <w:lang w:val="en-US" w:eastAsia="zh-CN"/>
        </w:rPr>
        <w:t>镇长</w:t>
      </w:r>
      <w:r>
        <w:rPr>
          <w:rStyle w:val="11"/>
          <w:rFonts w:hint="default"/>
        </w:rPr>
        <w:t>信箱、政府12345服务热线、人民群众来信、</w:t>
      </w:r>
      <w:r>
        <w:rPr>
          <w:rStyle w:val="11"/>
          <w:rFonts w:hint="eastAsia" w:eastAsia="仿宋_GB2312"/>
          <w:lang w:val="en-US" w:eastAsia="zh-CN"/>
        </w:rPr>
        <w:t>镇</w:t>
      </w:r>
      <w:r>
        <w:rPr>
          <w:rStyle w:val="11"/>
          <w:rFonts w:hint="default"/>
        </w:rPr>
        <w:t>政府微信微博等。</w:t>
      </w:r>
    </w:p>
    <w:p>
      <w:pPr>
        <w:pStyle w:val="4"/>
        <w:spacing w:before="0" w:beforeAutospacing="0" w:after="0" w:afterAutospacing="0" w:line="555" w:lineRule="atLeast"/>
        <w:ind w:firstLine="640" w:firstLineChars="200"/>
        <w:jc w:val="both"/>
        <w:rPr>
          <w:rStyle w:val="11"/>
          <w:rFonts w:hint="default"/>
        </w:rPr>
      </w:pPr>
      <w:r>
        <w:rPr>
          <w:rStyle w:val="10"/>
          <w:rFonts w:hint="default"/>
        </w:rPr>
        <w:t xml:space="preserve">第三条  </w:t>
      </w:r>
      <w:r>
        <w:rPr>
          <w:rStyle w:val="11"/>
          <w:rFonts w:hint="default"/>
        </w:rPr>
        <w:t>政民互动应当坚持“谁主管、谁负责，依法办理、以人为本、实事求是、务求实效” 的基本原则。</w:t>
      </w:r>
    </w:p>
    <w:p>
      <w:pPr>
        <w:pStyle w:val="4"/>
        <w:spacing w:before="0" w:beforeAutospacing="0" w:after="0" w:afterAutospacing="0" w:line="555" w:lineRule="atLeast"/>
        <w:ind w:firstLine="640" w:firstLineChars="200"/>
        <w:jc w:val="both"/>
        <w:rPr>
          <w:rStyle w:val="11"/>
          <w:rFonts w:hint="default"/>
        </w:rPr>
      </w:pPr>
      <w:r>
        <w:rPr>
          <w:rStyle w:val="11"/>
          <w:rFonts w:hint="default" w:ascii="黑体" w:hAnsi="黑体" w:eastAsia="黑体"/>
        </w:rPr>
        <w:t>第四条</w:t>
      </w:r>
      <w:r>
        <w:rPr>
          <w:rStyle w:val="11"/>
          <w:rFonts w:hint="default"/>
        </w:rPr>
        <w:t xml:space="preserve">  </w:t>
      </w:r>
      <w:r>
        <w:rPr>
          <w:rStyle w:val="11"/>
          <w:rFonts w:hint="eastAsia" w:eastAsia="仿宋_GB2312"/>
          <w:lang w:val="en-US" w:eastAsia="zh-CN"/>
        </w:rPr>
        <w:t>镇党政</w:t>
      </w:r>
      <w:r>
        <w:rPr>
          <w:rStyle w:val="11"/>
          <w:rFonts w:hint="default"/>
        </w:rPr>
        <w:t>办公室牵头负责</w:t>
      </w:r>
      <w:r>
        <w:rPr>
          <w:rStyle w:val="11"/>
          <w:rFonts w:hint="eastAsia" w:eastAsia="仿宋_GB2312"/>
          <w:lang w:val="en-US" w:eastAsia="zh-CN"/>
        </w:rPr>
        <w:t>镇</w:t>
      </w:r>
      <w:r>
        <w:rPr>
          <w:rStyle w:val="11"/>
          <w:rFonts w:hint="default"/>
        </w:rPr>
        <w:t>政府门户网站</w:t>
      </w:r>
      <w:r>
        <w:rPr>
          <w:rStyle w:val="11"/>
          <w:rFonts w:hint="eastAsia" w:eastAsia="仿宋_GB2312"/>
          <w:lang w:val="en-US" w:eastAsia="zh-CN"/>
        </w:rPr>
        <w:t>镇</w:t>
      </w:r>
      <w:r>
        <w:rPr>
          <w:rStyle w:val="11"/>
          <w:rFonts w:hint="default"/>
        </w:rPr>
        <w:t>长信箱和</w:t>
      </w:r>
      <w:r>
        <w:rPr>
          <w:rStyle w:val="11"/>
          <w:rFonts w:hint="eastAsia" w:eastAsia="仿宋_GB2312"/>
          <w:lang w:val="en-US" w:eastAsia="zh-CN"/>
        </w:rPr>
        <w:t>镇</w:t>
      </w:r>
      <w:r>
        <w:rPr>
          <w:rStyle w:val="11"/>
          <w:rFonts w:hint="default"/>
        </w:rPr>
        <w:t>政府微信微博群众留言办理工作，</w:t>
      </w:r>
      <w:r>
        <w:rPr>
          <w:rStyle w:val="11"/>
          <w:rFonts w:hint="eastAsia" w:eastAsia="仿宋_GB2312"/>
          <w:lang w:val="en-US" w:eastAsia="zh-CN"/>
        </w:rPr>
        <w:t>镇</w:t>
      </w:r>
      <w:bookmarkStart w:id="0" w:name="_GoBack"/>
      <w:bookmarkEnd w:id="0"/>
      <w:r>
        <w:rPr>
          <w:rStyle w:val="11"/>
          <w:rFonts w:hint="eastAsia" w:eastAsia="仿宋_GB2312"/>
          <w:lang w:eastAsia="zh-CN"/>
        </w:rPr>
        <w:t>综治办</w:t>
      </w:r>
      <w:r>
        <w:rPr>
          <w:rStyle w:val="11"/>
          <w:rFonts w:hint="default"/>
        </w:rPr>
        <w:t>牵头负责群众纸质来信来访办理工作，</w:t>
      </w:r>
      <w:r>
        <w:rPr>
          <w:rStyle w:val="11"/>
          <w:rFonts w:hint="eastAsia" w:eastAsia="仿宋_GB2312"/>
          <w:lang w:val="en-US" w:eastAsia="zh-CN"/>
        </w:rPr>
        <w:t>镇</w:t>
      </w:r>
      <w:r>
        <w:rPr>
          <w:rStyle w:val="11"/>
          <w:rFonts w:hint="default"/>
        </w:rPr>
        <w:t>政务服务中心牵头负责政府服务热线12345留言办理工作。</w:t>
      </w:r>
      <w:r>
        <w:rPr>
          <w:rStyle w:val="11"/>
          <w:rFonts w:hint="eastAsia" w:eastAsia="仿宋_GB2312"/>
          <w:lang w:val="en-US" w:eastAsia="zh-CN"/>
        </w:rPr>
        <w:t>镇</w:t>
      </w:r>
      <w:r>
        <w:rPr>
          <w:rStyle w:val="11"/>
          <w:rFonts w:hint="default"/>
        </w:rPr>
        <w:t>相关部门具体负责对转来群众留言的调查、处理和回复工作。</w:t>
      </w:r>
    </w:p>
    <w:p>
      <w:pPr>
        <w:pStyle w:val="4"/>
        <w:spacing w:before="0" w:beforeAutospacing="0" w:after="0" w:afterAutospacing="0" w:line="555" w:lineRule="atLeast"/>
        <w:ind w:firstLine="640" w:firstLineChars="200"/>
        <w:jc w:val="both"/>
        <w:rPr>
          <w:rStyle w:val="11"/>
          <w:rFonts w:hint="default"/>
        </w:rPr>
      </w:pPr>
      <w:r>
        <w:rPr>
          <w:rStyle w:val="10"/>
          <w:rFonts w:hint="default"/>
        </w:rPr>
        <w:t xml:space="preserve">第五条  </w:t>
      </w:r>
      <w:r>
        <w:rPr>
          <w:rStyle w:val="11"/>
          <w:rFonts w:hint="default"/>
        </w:rPr>
        <w:t>相关平台应当对收到的群众留言进行分类处理。收到的一般性的评论和政策咨询，应当与</w:t>
      </w:r>
      <w:r>
        <w:rPr>
          <w:rStyle w:val="11"/>
          <w:rFonts w:hint="eastAsia" w:eastAsia="仿宋_GB2312"/>
          <w:lang w:val="en-US" w:eastAsia="zh-CN"/>
        </w:rPr>
        <w:t>镇</w:t>
      </w:r>
      <w:r>
        <w:rPr>
          <w:rStyle w:val="11"/>
          <w:rFonts w:hint="default"/>
        </w:rPr>
        <w:t>相关单位联系，收到相关回复材料后由平台单位予以回复。收到的有关举报投诉，应当与</w:t>
      </w:r>
      <w:r>
        <w:rPr>
          <w:rStyle w:val="11"/>
          <w:rFonts w:hint="eastAsia" w:eastAsia="仿宋_GB2312"/>
          <w:lang w:val="en-US" w:eastAsia="zh-CN"/>
        </w:rPr>
        <w:t>镇综治办</w:t>
      </w:r>
      <w:r>
        <w:rPr>
          <w:rStyle w:val="11"/>
          <w:rFonts w:hint="default"/>
        </w:rPr>
        <w:t>联系，按相关规定予以处理。收到较大舆情以及可能引发舆情的信息应当及时上报</w:t>
      </w:r>
      <w:r>
        <w:rPr>
          <w:rStyle w:val="11"/>
          <w:rFonts w:hint="eastAsia" w:eastAsia="仿宋_GB2312"/>
          <w:lang w:val="en-US" w:eastAsia="zh-CN"/>
        </w:rPr>
        <w:t>镇党政办公室</w:t>
      </w:r>
      <w:r>
        <w:rPr>
          <w:rStyle w:val="11"/>
          <w:rFonts w:hint="default"/>
        </w:rPr>
        <w:t>，根据舆情应对措施及时配合妥善处理。</w:t>
      </w:r>
    </w:p>
    <w:p>
      <w:pPr>
        <w:pStyle w:val="4"/>
        <w:spacing w:before="0" w:beforeAutospacing="0" w:after="0" w:afterAutospacing="0" w:line="555" w:lineRule="atLeast"/>
        <w:ind w:firstLine="640" w:firstLineChars="200"/>
        <w:jc w:val="both"/>
        <w:rPr>
          <w:rStyle w:val="11"/>
          <w:rFonts w:hint="default"/>
        </w:rPr>
      </w:pPr>
      <w:r>
        <w:rPr>
          <w:rStyle w:val="10"/>
          <w:rFonts w:hint="default"/>
        </w:rPr>
        <w:t xml:space="preserve">第六条  </w:t>
      </w:r>
      <w:r>
        <w:rPr>
          <w:rStyle w:val="11"/>
          <w:rFonts w:hint="default"/>
        </w:rPr>
        <w:t>相关平台单位、</w:t>
      </w:r>
      <w:r>
        <w:rPr>
          <w:rStyle w:val="11"/>
          <w:rFonts w:hint="eastAsia" w:eastAsia="仿宋_GB2312"/>
          <w:lang w:val="en-US" w:eastAsia="zh-CN"/>
        </w:rPr>
        <w:t>镇</w:t>
      </w:r>
      <w:r>
        <w:rPr>
          <w:rStyle w:val="11"/>
          <w:rFonts w:hint="default"/>
        </w:rPr>
        <w:t>相关职能部门应当建立健全群众留言的接收流转办理流程，制定工作流程图和具体时限要求，确保相关平台收集到的群众留言能够更加及时地得到处理回复。</w:t>
      </w:r>
    </w:p>
    <w:p>
      <w:pPr>
        <w:pStyle w:val="4"/>
        <w:spacing w:before="0" w:beforeAutospacing="0" w:after="0" w:afterAutospacing="0" w:line="555" w:lineRule="atLeast"/>
        <w:ind w:firstLine="640" w:firstLineChars="200"/>
        <w:jc w:val="both"/>
        <w:rPr>
          <w:rFonts w:ascii="仿宋_GB2312" w:eastAsia="仿宋_GB2312"/>
          <w:color w:val="000000"/>
          <w:sz w:val="32"/>
          <w:szCs w:val="32"/>
        </w:rPr>
      </w:pPr>
      <w:r>
        <w:rPr>
          <w:rStyle w:val="10"/>
          <w:rFonts w:hint="default"/>
        </w:rPr>
        <w:t xml:space="preserve">第七条  </w:t>
      </w:r>
      <w:r>
        <w:rPr>
          <w:rStyle w:val="11"/>
          <w:rFonts w:hint="default"/>
        </w:rPr>
        <w:t>本制度从发布之日起施行。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6A"/>
    <w:rsid w:val="00250C54"/>
    <w:rsid w:val="002C7B80"/>
    <w:rsid w:val="003728C1"/>
    <w:rsid w:val="005D5F15"/>
    <w:rsid w:val="0083232C"/>
    <w:rsid w:val="00952A5C"/>
    <w:rsid w:val="009876BF"/>
    <w:rsid w:val="0099011B"/>
    <w:rsid w:val="00C704AA"/>
    <w:rsid w:val="00D2526A"/>
    <w:rsid w:val="00D42FCB"/>
    <w:rsid w:val="00DA5D67"/>
    <w:rsid w:val="00F34195"/>
    <w:rsid w:val="00FD6DE4"/>
    <w:rsid w:val="345E2E0F"/>
    <w:rsid w:val="3917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fontstyle01"/>
    <w:basedOn w:val="6"/>
    <w:qFormat/>
    <w:uiPriority w:val="0"/>
    <w:rPr>
      <w:rFonts w:hint="eastAsia" w:ascii="黑体" w:hAnsi="黑体" w:eastAsia="黑体"/>
      <w:color w:val="000000"/>
      <w:sz w:val="32"/>
      <w:szCs w:val="32"/>
    </w:rPr>
  </w:style>
  <w:style w:type="character" w:customStyle="1" w:styleId="11">
    <w:name w:val="fontstyle21"/>
    <w:basedOn w:val="6"/>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Words>
  <Characters>582</Characters>
  <Lines>4</Lines>
  <Paragraphs>1</Paragraphs>
  <TotalTime>15</TotalTime>
  <ScaleCrop>false</ScaleCrop>
  <LinksUpToDate>false</LinksUpToDate>
  <CharactersWithSpaces>682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2020-09-10T07:50:00Z</dcterms:created>
  <dc:creator>习水政府办杨星</dc:creator>
  <cp:lastModifiedBy>Administrator</cp:lastModifiedBy>
  <dcterms:modified xsi:type="dcterms:W3CDTF">2020-12-18T02:18:24Z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