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黑体" w:asciiTheme="majorEastAsia" w:hAnsiTheme="majorEastAsia" w:eastAsiaTheme="majorEastAsia"/>
          <w:sz w:val="44"/>
          <w:szCs w:val="44"/>
        </w:rPr>
      </w:pPr>
      <w:bookmarkStart w:id="0" w:name="_GoBack"/>
      <w:r>
        <w:rPr>
          <w:rFonts w:hint="eastAsia" w:cs="黑体" w:asciiTheme="majorEastAsia" w:hAnsiTheme="majorEastAsia" w:eastAsiaTheme="majorEastAsia"/>
          <w:sz w:val="44"/>
          <w:szCs w:val="44"/>
        </w:rPr>
        <w:t>二郎镇人民政府监督制度</w:t>
      </w:r>
    </w:p>
    <w:bookmarkEnd w:id="0"/>
    <w:p>
      <w:pPr>
        <w:jc w:val="center"/>
        <w:rPr>
          <w:rFonts w:hint="eastAsia" w:cs="黑体" w:asciiTheme="majorEastAsia" w:hAnsiTheme="majorEastAsia" w:eastAsiaTheme="majorEastAsia"/>
          <w:sz w:val="44"/>
          <w:szCs w:val="44"/>
        </w:rPr>
      </w:pPr>
    </w:p>
    <w:p>
      <w:pPr>
        <w:jc w:val="center"/>
        <w:rPr>
          <w:rFonts w:cs="黑体" w:asciiTheme="majorEastAsia" w:hAnsiTheme="majorEastAsia" w:eastAsiaTheme="majorEastAsia"/>
          <w:sz w:val="44"/>
          <w:szCs w:val="44"/>
        </w:rPr>
      </w:pPr>
    </w:p>
    <w:p>
      <w:pPr>
        <w:ind w:firstLine="640" w:firstLineChars="200"/>
        <w:rPr>
          <w:rFonts w:ascii="仿宋" w:hAnsi="仿宋" w:eastAsia="仿宋"/>
          <w:sz w:val="32"/>
          <w:szCs w:val="32"/>
        </w:rPr>
      </w:pPr>
      <w:r>
        <w:rPr>
          <w:rFonts w:hint="eastAsia" w:ascii="黑体" w:hAnsi="黑体" w:eastAsia="黑体"/>
          <w:sz w:val="32"/>
          <w:szCs w:val="32"/>
        </w:rPr>
        <w:t>一、</w:t>
      </w:r>
      <w:r>
        <w:rPr>
          <w:rFonts w:hint="eastAsia" w:ascii="仿宋" w:hAnsi="仿宋" w:eastAsia="仿宋"/>
          <w:sz w:val="32"/>
          <w:szCs w:val="32"/>
        </w:rPr>
        <w:t>成立工作机构。人民政府成立制度推进实施领导机构和工作机构，负责做好办事处的行政行为监督的组织实施和协调推进工作。</w:t>
      </w:r>
    </w:p>
    <w:p>
      <w:pPr>
        <w:ind w:firstLine="640" w:firstLineChars="200"/>
        <w:rPr>
          <w:rFonts w:ascii="仿宋" w:hAnsi="仿宋" w:eastAsia="仿宋"/>
          <w:sz w:val="32"/>
          <w:szCs w:val="32"/>
        </w:rPr>
      </w:pPr>
      <w:r>
        <w:rPr>
          <w:rFonts w:hint="eastAsia" w:ascii="黑体" w:hAnsi="黑体" w:eastAsia="黑体"/>
          <w:sz w:val="32"/>
          <w:szCs w:val="32"/>
        </w:rPr>
        <w:t>二、</w:t>
      </w:r>
      <w:r>
        <w:rPr>
          <w:rFonts w:hint="eastAsia" w:ascii="仿宋" w:hAnsi="仿宋" w:eastAsia="仿宋"/>
          <w:sz w:val="32"/>
          <w:szCs w:val="32"/>
        </w:rPr>
        <w:t>制定工作方案。根据省、市、县政府关于推进行政机关行政行为监督制度的有关要求，结合工作实际，完成工作方案，同时上报办公室。</w:t>
      </w:r>
    </w:p>
    <w:p>
      <w:pPr>
        <w:ind w:firstLine="640" w:firstLineChars="200"/>
        <w:rPr>
          <w:rFonts w:ascii="仿宋" w:hAnsi="仿宋" w:eastAsia="仿宋"/>
          <w:sz w:val="32"/>
          <w:szCs w:val="32"/>
        </w:rPr>
      </w:pPr>
      <w:r>
        <w:rPr>
          <w:rFonts w:hint="eastAsia" w:ascii="黑体" w:hAnsi="黑体" w:eastAsia="黑体"/>
          <w:sz w:val="32"/>
          <w:szCs w:val="32"/>
        </w:rPr>
        <w:t>三、</w:t>
      </w:r>
      <w:r>
        <w:rPr>
          <w:rFonts w:hint="eastAsia" w:ascii="仿宋" w:hAnsi="仿宋" w:eastAsia="仿宋"/>
          <w:sz w:val="32"/>
          <w:szCs w:val="32"/>
        </w:rPr>
        <w:t>开展学习教育。组织政府干部职工深入学习县政府实施效能政府四项制度电视电话会议及培训会议精神，市政府、县政府实施效能政府四项制度的实施方案及实施办法和细则，使干部职工及时掌握制度的要点，增强执行制度的自觉性和主动性。</w:t>
      </w:r>
    </w:p>
    <w:p>
      <w:pPr>
        <w:ind w:firstLine="640" w:firstLineChars="200"/>
        <w:rPr>
          <w:rFonts w:ascii="仿宋" w:hAnsi="仿宋" w:eastAsia="仿宋"/>
          <w:sz w:val="32"/>
          <w:szCs w:val="32"/>
        </w:rPr>
      </w:pPr>
      <w:r>
        <w:rPr>
          <w:rFonts w:hint="eastAsia" w:ascii="黑体" w:hAnsi="黑体" w:eastAsia="黑体"/>
          <w:sz w:val="32"/>
          <w:szCs w:val="32"/>
        </w:rPr>
        <w:t>四、</w:t>
      </w:r>
      <w:r>
        <w:rPr>
          <w:rFonts w:hint="eastAsia" w:ascii="仿宋" w:hAnsi="仿宋" w:eastAsia="仿宋"/>
          <w:sz w:val="32"/>
          <w:szCs w:val="32"/>
        </w:rPr>
        <w:t>镇建立诉求机制。建立健全举报、投诉、监督机制，采取举报电话（0851-</w:t>
      </w:r>
      <w:r>
        <w:rPr>
          <w:rFonts w:ascii="仿宋" w:hAnsi="仿宋" w:eastAsia="仿宋"/>
          <w:sz w:val="32"/>
          <w:szCs w:val="32"/>
        </w:rPr>
        <w:t>22701066</w:t>
      </w:r>
      <w:r>
        <w:rPr>
          <w:rFonts w:hint="eastAsia" w:ascii="仿宋" w:hAnsi="仿宋" w:eastAsia="仿宋"/>
          <w:sz w:val="32"/>
          <w:szCs w:val="32"/>
        </w:rPr>
        <w:t>），受理举报投诉等途径，及时发现和解决各种问题。</w:t>
      </w:r>
    </w:p>
    <w:p>
      <w:pPr>
        <w:rPr>
          <w:rFonts w:ascii="仿宋" w:hAnsi="仿宋" w:eastAsia="仿宋" w:cs="宋体"/>
          <w:kern w:val="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7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浅影。</cp:lastModifiedBy>
  <dcterms:modified xsi:type="dcterms:W3CDTF">2020-04-19T07:33:09Z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